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88" w:rsidRPr="00A02848" w:rsidRDefault="00A02848" w:rsidP="00466AAD">
      <w:pPr>
        <w:spacing w:after="0" w:line="240" w:lineRule="auto"/>
        <w:rPr>
          <w:b/>
        </w:rPr>
      </w:pPr>
      <w:proofErr w:type="spellStart"/>
      <w:r w:rsidRPr="00A02848">
        <w:rPr>
          <w:b/>
        </w:rPr>
        <w:t>Андрагогические</w:t>
      </w:r>
      <w:proofErr w:type="spellEnd"/>
      <w:r w:rsidR="00B66F88" w:rsidRPr="00A02848">
        <w:rPr>
          <w:b/>
        </w:rPr>
        <w:t xml:space="preserve"> аспекты обучения </w:t>
      </w:r>
      <w:r w:rsidR="00466AAD" w:rsidRPr="00A02848">
        <w:rPr>
          <w:b/>
        </w:rPr>
        <w:t xml:space="preserve"> </w:t>
      </w:r>
      <w:r w:rsidR="00B66F88" w:rsidRPr="00A02848">
        <w:rPr>
          <w:b/>
        </w:rPr>
        <w:t>медицинского персонала на рабочем месте.</w:t>
      </w:r>
    </w:p>
    <w:p w:rsidR="00B66F88" w:rsidRDefault="00B66F88" w:rsidP="00B66F88">
      <w:pPr>
        <w:spacing w:after="0" w:line="240" w:lineRule="auto"/>
        <w:jc w:val="center"/>
      </w:pPr>
    </w:p>
    <w:p w:rsidR="00B66F88" w:rsidRDefault="00B66F88" w:rsidP="00B66F88">
      <w:pPr>
        <w:spacing w:after="0" w:line="240" w:lineRule="auto"/>
        <w:ind w:firstLine="708"/>
        <w:jc w:val="both"/>
      </w:pPr>
    </w:p>
    <w:p w:rsidR="00B66F88" w:rsidRDefault="00B66F88" w:rsidP="00B66F88">
      <w:pPr>
        <w:spacing w:after="0" w:line="240" w:lineRule="auto"/>
        <w:ind w:firstLine="708"/>
        <w:jc w:val="both"/>
      </w:pPr>
    </w:p>
    <w:p w:rsidR="00B66F88" w:rsidRDefault="00B66F88" w:rsidP="00B66F88">
      <w:pPr>
        <w:spacing w:after="0" w:line="240" w:lineRule="auto"/>
        <w:ind w:firstLine="708"/>
        <w:jc w:val="both"/>
      </w:pPr>
    </w:p>
    <w:p w:rsidR="00B66F88" w:rsidRDefault="00B66F88" w:rsidP="008C5820">
      <w:pPr>
        <w:spacing w:after="0" w:line="360" w:lineRule="auto"/>
        <w:ind w:firstLine="708"/>
        <w:jc w:val="both"/>
      </w:pPr>
      <w:r>
        <w:t>Стратегически важная для сестринского дела России задача – реформирование сестринской практики в системе здравоохранения страны, определение и отработка новой модели деятельности медицинской сестры в учреждениях здравоохранения.</w:t>
      </w:r>
    </w:p>
    <w:p w:rsidR="00B66F88" w:rsidRDefault="00464CED" w:rsidP="008C5820">
      <w:pPr>
        <w:spacing w:after="0" w:line="360" w:lineRule="auto"/>
        <w:ind w:firstLine="708"/>
        <w:jc w:val="both"/>
      </w:pPr>
      <w:r>
        <w:t xml:space="preserve">Во многих европейских странах медицинские сестры составляют основу первичного звена здравоохранения. </w:t>
      </w:r>
      <w:proofErr w:type="gramStart"/>
      <w:r>
        <w:t>Современная модель оказания первичной медицинской помощи, реализуемая в ведущих странах Европы предусматривает</w:t>
      </w:r>
      <w:proofErr w:type="gramEnd"/>
      <w:r>
        <w:t xml:space="preserve"> широкое участие медицинских сестер в проведении  профилак</w:t>
      </w:r>
      <w:r w:rsidR="00466AAD">
        <w:t>тических мероприятий, проведении простейших медицинских обследований, первичного приема пациентов и т.д. В России</w:t>
      </w:r>
      <w:proofErr w:type="gramStart"/>
      <w:r w:rsidR="00466AAD">
        <w:t xml:space="preserve"> ,</w:t>
      </w:r>
      <w:proofErr w:type="gramEnd"/>
      <w:r w:rsidR="00466AAD">
        <w:t xml:space="preserve"> к сожалению, организационно – правовые  основы работы среднего медицинского персонала  </w:t>
      </w:r>
      <w:r w:rsidR="00F0458F">
        <w:t>з</w:t>
      </w:r>
      <w:r w:rsidR="00466AAD">
        <w:t xml:space="preserve">а последние десятилетия остаются неизменными. А ведь сестринское дело – это самостоятельная отрасль здравоохранения с достаточно четко выраженными функциональными </w:t>
      </w:r>
      <w:proofErr w:type="gramStart"/>
      <w:r w:rsidR="00466AAD">
        <w:t>обязанностями</w:t>
      </w:r>
      <w:proofErr w:type="gramEnd"/>
      <w:r w:rsidR="00466AAD">
        <w:t xml:space="preserve"> как по реабилитации больных, так и по повышению качества их жизни, </w:t>
      </w:r>
    </w:p>
    <w:p w:rsidR="002721C6" w:rsidRDefault="002721C6" w:rsidP="008C5820">
      <w:pPr>
        <w:spacing w:after="0" w:line="360" w:lineRule="auto"/>
        <w:ind w:firstLine="708"/>
        <w:jc w:val="both"/>
      </w:pPr>
      <w:r>
        <w:t>В последние годы в здравоохранении внедряются высокотехнологичные методы лечения и диагностики.  В связи с этим роль и значение специалистов со средним медицинским образованием возрастает. В настоящее время средний медицинский персонал должен обладать все более сложными медицинскими, педагогическими, психологическими, техническими познаниями и навыками. Для реализации этого необходимы хорошо подготовленные медицинские кадры.</w:t>
      </w:r>
    </w:p>
    <w:p w:rsidR="00B66F88" w:rsidRDefault="00B66F88" w:rsidP="008C5820">
      <w:pPr>
        <w:spacing w:after="0" w:line="360" w:lineRule="auto"/>
        <w:jc w:val="both"/>
      </w:pPr>
      <w:r>
        <w:t>И в этих условиях работы становится совершенно очевидным, что современному специалисту уже недостаточно усвоенных на студенческой скамье знаний. Появляется потребность не просто в новых знаниях, а в новых технологиях приобретения знаний, переходе на новый уровень всей системы непрерывного профессионального развития средних медицинских работников. Их подготовка должна быть непрерывной и соответствовать запросам здравоохранения и общества в целом.</w:t>
      </w:r>
    </w:p>
    <w:p w:rsidR="00B66F88" w:rsidRDefault="00B66F88" w:rsidP="008C5820">
      <w:pPr>
        <w:spacing w:after="0" w:line="360" w:lineRule="auto"/>
        <w:jc w:val="both"/>
      </w:pPr>
      <w:r>
        <w:t>Потребность в обновлении информации является для человека базовой и во многом определяет поведение каждого из нас. Необходимость постоянного обновления знаний, умений, навыков, приобретение дополнительного образовательного опыта обусловлена следующими причинами: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 xml:space="preserve">- постоянным появлением у </w:t>
      </w:r>
      <w:bookmarkStart w:id="0" w:name="_GoBack"/>
      <w:bookmarkEnd w:id="0"/>
      <w:r>
        <w:t xml:space="preserve"> человека проблем, решение которых требует от него дополнительных знаний, умений, навыков, опыта деятельности, смены установок, создающих мотивацию к обучению;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>- наличием у людей  своих информационных запросов;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lastRenderedPageBreak/>
        <w:t>- способностью человека к обучению независимо от возраста, в силу природной динамики структур, отвечающих в организме за процессы обновления информации (т.е. природная потребность в новых знаниях);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>- накоплением каждым из нас жизненного опыта, способного становиться содержанием образования для других и для себя (при условии его осмысления).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>В настоящее время в научный обиход прочно вошло понятие «</w:t>
      </w:r>
      <w:proofErr w:type="spellStart"/>
      <w:r>
        <w:t>андрагогика</w:t>
      </w:r>
      <w:proofErr w:type="spellEnd"/>
      <w:r>
        <w:t xml:space="preserve">», специфическим предметом которой являются теория и методика обучения взрослых людей при непрерывном образовании. По роду своей деятельности главным и старшим медицинским сестрам приходится заниматься организацией и проведением различных мероприятий образовательного характера. Поэтому справедливо заметить, что для руководителей сестринских служб знание </w:t>
      </w:r>
      <w:proofErr w:type="spellStart"/>
      <w:r>
        <w:t>андрагогических</w:t>
      </w:r>
      <w:proofErr w:type="spellEnd"/>
      <w:r>
        <w:t xml:space="preserve"> аспектов необходимо для эффективного обучения персонала на рабочем месте.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>При обучении взрослых можно столкнуться с трудностями и препятствиями, о которых полезно знать и быть готовым к их преодолению. Чем старше человек, тем сложнее ему включаться в образовательные процессы из-за внутренних преград, складывавшихся годами. Кратко рассмотрим некоторые из них.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rPr>
          <w:i/>
        </w:rPr>
        <w:t>Психофизиологические трудности.</w:t>
      </w:r>
      <w:r>
        <w:t xml:space="preserve"> У некоторых взрослых людей возникает внутренний барьер в отношении своей способности к обучению. Они убеждены, что с возрастом снижаются способности к восприятию, запоминанию и воспроизведению учебной информации. Однако учеными доказано, что успешно обучаться можно в любом возрасте.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rPr>
          <w:i/>
        </w:rPr>
        <w:t>Социально-психологические барьеры.</w:t>
      </w:r>
      <w:r>
        <w:t xml:space="preserve"> Многим взрослым людям бывает некомфортно, а иногда и страшно оказаться в позиции ученика. Особенно это касается лиц, занимающих определенное положение на административной лестнице.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rPr>
          <w:i/>
        </w:rPr>
        <w:t xml:space="preserve">Социальные трудности. </w:t>
      </w:r>
      <w:r>
        <w:t>Отсутствие востребованности нового уровня образованности приводит взрослого человека к пониманию бессмысленности продолжения (наращивания) своего образования.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rPr>
          <w:i/>
        </w:rPr>
        <w:t>Психолого-педагогические трудности</w:t>
      </w:r>
      <w:r>
        <w:t xml:space="preserve"> возникают из-за </w:t>
      </w:r>
      <w:proofErr w:type="spellStart"/>
      <w:r>
        <w:t>несформированности</w:t>
      </w:r>
      <w:proofErr w:type="spellEnd"/>
      <w:r>
        <w:t xml:space="preserve"> установки на необходимость пожизненного образования для современного человека. Для взрослого человека любого возраста обучение становится одним из способов самореализации в профессии или в жизни в целом. Поэтому он всегда хочет знать, зачем ему учить именно этот материал. В отличие от ребенка, его смысловые установки и мотивация обучения более осознанны и четки. 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 xml:space="preserve">Между обучением и качеством деятельности персонала существует прямая и явная зависимость. Известный американский специалист в области управления качеством Эдвардс </w:t>
      </w:r>
      <w:proofErr w:type="spellStart"/>
      <w:r>
        <w:t>Деминг</w:t>
      </w:r>
      <w:proofErr w:type="spellEnd"/>
      <w:r>
        <w:t xml:space="preserve"> в своих 14 принципах системы всеобщего управления качеством говорит: «Создайте </w:t>
      </w:r>
      <w:r>
        <w:lastRenderedPageBreak/>
        <w:t>систему подготовки кадров на рабочих местах. Используйте современные методы тренировки и повторной тренировки непосредственно на рабочих местах и при выполнении производственных заданий».</w:t>
      </w:r>
      <w:r>
        <w:rPr>
          <w:rFonts w:eastAsia="+mn-ea"/>
          <w:color w:val="000000"/>
        </w:rPr>
        <w:t xml:space="preserve"> Иными словами, </w:t>
      </w:r>
      <w:r>
        <w:t xml:space="preserve">основной путь к воспитанию должного отношения к работе у каждого сотрудника лежит через </w:t>
      </w:r>
      <w:r>
        <w:rPr>
          <w:bCs/>
          <w:i/>
        </w:rPr>
        <w:t>внедрение системы непрерывного обучения и обеспечения нового уровня знаний и понимания</w:t>
      </w:r>
      <w:r>
        <w:t xml:space="preserve">, по достижении которого каждый </w:t>
      </w:r>
      <w:proofErr w:type="gramStart"/>
      <w:r>
        <w:t>вынужден</w:t>
      </w:r>
      <w:proofErr w:type="gramEnd"/>
      <w:r>
        <w:t xml:space="preserve"> будет пересмотреть свое прежнее отношение к работе, к коллегам и у него появится базис для объективной оценки, как собственных действий, так и действий организации.</w:t>
      </w:r>
    </w:p>
    <w:p w:rsidR="00B66F88" w:rsidRDefault="00B66F88" w:rsidP="008C5820">
      <w:pPr>
        <w:spacing w:after="0" w:line="360" w:lineRule="auto"/>
        <w:ind w:firstLine="708"/>
        <w:jc w:val="both"/>
      </w:pPr>
      <w:proofErr w:type="spellStart"/>
      <w:r>
        <w:t>Т.</w:t>
      </w:r>
      <w:proofErr w:type="gramStart"/>
      <w:r>
        <w:t>о</w:t>
      </w:r>
      <w:proofErr w:type="spellEnd"/>
      <w:proofErr w:type="gramEnd"/>
      <w:r>
        <w:t xml:space="preserve">., </w:t>
      </w:r>
      <w:proofErr w:type="gramStart"/>
      <w:r>
        <w:t>целью</w:t>
      </w:r>
      <w:proofErr w:type="gramEnd"/>
      <w:r>
        <w:t xml:space="preserve"> повышения квалификации является обновление теоретических и практических знаний специалистов в связи с повышением требований к уровню квалификации и необходимостью освоения современных методов решения профессиональных задач.</w:t>
      </w:r>
    </w:p>
    <w:p w:rsidR="00B66F88" w:rsidRDefault="00B66F88" w:rsidP="008C5820">
      <w:pPr>
        <w:spacing w:after="0" w:line="360" w:lineRule="auto"/>
        <w:ind w:firstLine="708"/>
        <w:jc w:val="both"/>
        <w:rPr>
          <w:b/>
          <w:bCs/>
        </w:rPr>
      </w:pPr>
      <w:r>
        <w:t>Работа медицинской сестры-руководителя по обучению персонала требует не только высокой профессиональной подготовки, знаний и умений, но и навыков педагога, психолога. Под ее руководством находятся люди, различающиеся по многим параметрам: возрасту, воспитанию, культуре, взглядам на жизнь, профессионализму, отношению к своей деятельности и пр.  Очень важно, чтобы медсестра-руководитель обладала педагогическими способностями, культурой общения, высоким творческим потенциалом.</w:t>
      </w:r>
    </w:p>
    <w:p w:rsidR="00B66F88" w:rsidRDefault="00B66F88" w:rsidP="008C582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Общие </w:t>
      </w:r>
      <w:r>
        <w:rPr>
          <w:bCs/>
          <w:i/>
        </w:rPr>
        <w:t>принципы обучения</w:t>
      </w:r>
      <w:r>
        <w:rPr>
          <w:bCs/>
        </w:rPr>
        <w:t xml:space="preserve"> персонала, которыми следует руководствоваться: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принцип всеобщности обучения;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 xml:space="preserve">принцип обязательности обучения; 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 xml:space="preserve">принцип иерархической последовательности; 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принцип непрерывности обучения;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программно-целевой принцип обучения;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принцип связи обучения с жизнью;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принцип наглядности обучения;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>принцип эмоциональности и интереса в обучении;</w:t>
      </w:r>
    </w:p>
    <w:p w:rsidR="00B66F88" w:rsidRDefault="00B66F88" w:rsidP="008C5820">
      <w:pPr>
        <w:numPr>
          <w:ilvl w:val="0"/>
          <w:numId w:val="1"/>
        </w:numPr>
        <w:suppressAutoHyphens w:val="0"/>
        <w:spacing w:after="0" w:line="360" w:lineRule="auto"/>
        <w:jc w:val="both"/>
      </w:pPr>
      <w:r>
        <w:t xml:space="preserve">принцип обучения «от простого к </w:t>
      </w:r>
      <w:proofErr w:type="gramStart"/>
      <w:r>
        <w:t>сложному</w:t>
      </w:r>
      <w:proofErr w:type="gramEnd"/>
      <w:r>
        <w:t>».</w:t>
      </w:r>
    </w:p>
    <w:p w:rsidR="00B66F88" w:rsidRDefault="00B66F88" w:rsidP="008C582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Следует отметить, что взрослые люди не станут учиться, пока не захотят этого, что они изучают только то, что, по их мнению, необходимо, и обучаются в процессе работы, и поэтому нужно учитывать их реальные производственные проблемы. </w:t>
      </w:r>
    </w:p>
    <w:p w:rsidR="00B66F88" w:rsidRDefault="00B66F88" w:rsidP="008C582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>Руководители сестринских служб должны брать во внимание и тот факт, что специальное время на обучение отсутствует, поэтому занятия должны осуществляться по плану, быть четко организованы, строго лимитированы по времени.</w:t>
      </w:r>
    </w:p>
    <w:p w:rsidR="00B66F88" w:rsidRDefault="00B66F88" w:rsidP="008C5820">
      <w:pPr>
        <w:spacing w:after="0" w:line="360" w:lineRule="auto"/>
        <w:ind w:firstLine="708"/>
        <w:jc w:val="both"/>
      </w:pPr>
      <w:r>
        <w:t>Основных вопросов педагогики, которые возникают при обучении, три:</w:t>
      </w:r>
    </w:p>
    <w:p w:rsidR="00B66F88" w:rsidRDefault="00B66F88" w:rsidP="008C5820">
      <w:pPr>
        <w:numPr>
          <w:ilvl w:val="0"/>
          <w:numId w:val="2"/>
        </w:numPr>
        <w:tabs>
          <w:tab w:val="num" w:pos="284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</w:pPr>
      <w:r>
        <w:lastRenderedPageBreak/>
        <w:t>определение цели обучения, т.е. для чего учить?</w:t>
      </w:r>
    </w:p>
    <w:p w:rsidR="00B66F88" w:rsidRDefault="00B66F88" w:rsidP="008C5820">
      <w:pPr>
        <w:numPr>
          <w:ilvl w:val="0"/>
          <w:numId w:val="2"/>
        </w:numPr>
        <w:tabs>
          <w:tab w:val="num" w:pos="284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</w:pPr>
      <w:r>
        <w:t>содержание обучения, т.е. чему учить?</w:t>
      </w:r>
    </w:p>
    <w:p w:rsidR="00B66F88" w:rsidRDefault="00B66F88" w:rsidP="008C5820">
      <w:pPr>
        <w:numPr>
          <w:ilvl w:val="0"/>
          <w:numId w:val="2"/>
        </w:numPr>
        <w:tabs>
          <w:tab w:val="num" w:pos="284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</w:pPr>
      <w:r>
        <w:t>формы и методы обучения, т.е. как учить?</w:t>
      </w:r>
    </w:p>
    <w:p w:rsidR="00B66F88" w:rsidRDefault="00B66F88" w:rsidP="008C5820">
      <w:pPr>
        <w:spacing w:after="0" w:line="360" w:lineRule="auto"/>
        <w:ind w:firstLine="709"/>
        <w:jc w:val="both"/>
      </w:pPr>
      <w:r>
        <w:t xml:space="preserve">Всегда преследуется две основные цели, связанные между собой: </w:t>
      </w:r>
      <w:r>
        <w:rPr>
          <w:i/>
          <w:iCs/>
        </w:rPr>
        <w:t>образовательная</w:t>
      </w:r>
      <w:r>
        <w:rPr>
          <w:bCs/>
        </w:rPr>
        <w:t xml:space="preserve"> и </w:t>
      </w:r>
      <w:r>
        <w:rPr>
          <w:i/>
          <w:iCs/>
        </w:rPr>
        <w:t>воспитательная</w:t>
      </w:r>
      <w:r>
        <w:t>.</w:t>
      </w:r>
    </w:p>
    <w:p w:rsidR="00B66F88" w:rsidRDefault="00B66F88" w:rsidP="008C5820">
      <w:pPr>
        <w:spacing w:after="0" w:line="360" w:lineRule="auto"/>
        <w:ind w:firstLine="709"/>
        <w:jc w:val="both"/>
      </w:pPr>
      <w:r>
        <w:rPr>
          <w:i/>
          <w:iCs/>
        </w:rPr>
        <w:t>Обучение</w:t>
      </w:r>
      <w:r>
        <w:rPr>
          <w:bCs/>
        </w:rPr>
        <w:t xml:space="preserve"> – </w:t>
      </w:r>
      <w:r>
        <w:t xml:space="preserve">это целенаправленный процесс взаимодействия педагога и </w:t>
      </w:r>
      <w:proofErr w:type="gramStart"/>
      <w:r>
        <w:t>обучающихся</w:t>
      </w:r>
      <w:proofErr w:type="gramEnd"/>
      <w:r>
        <w:t>, в ходе которого последние овладевают определенными теоретическими и практическими знаниями, умениями и навыками. Обучение обращено к интеллектуальной сфере личности человека.</w:t>
      </w:r>
    </w:p>
    <w:p w:rsidR="00B66F88" w:rsidRDefault="00B66F88" w:rsidP="008C5820">
      <w:pPr>
        <w:spacing w:after="0" w:line="360" w:lineRule="auto"/>
        <w:ind w:firstLine="709"/>
        <w:jc w:val="both"/>
      </w:pPr>
      <w:r>
        <w:rPr>
          <w:i/>
          <w:iCs/>
        </w:rPr>
        <w:t>Воспитание</w:t>
      </w:r>
      <w:r>
        <w:rPr>
          <w:bCs/>
        </w:rPr>
        <w:t xml:space="preserve"> – </w:t>
      </w:r>
      <w:r>
        <w:t>это процесс формирования взглядов, убеждений, моральных и этических принципов. Т.е. другими словами, воспитание – это формирование поведения человека. Воспитание обычно обращено к эмоциональной сфере человека.</w:t>
      </w:r>
    </w:p>
    <w:p w:rsidR="00B66F88" w:rsidRDefault="00B66F88" w:rsidP="008C582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>Обучение может быть разным по форме, содержанию и способу организации. Это зависит от конкретных целей, временных и финансовых ресурсов. Содержанием обучения могут быть профессиональные знания, управленческие и коммуникативные навыки.</w:t>
      </w:r>
    </w:p>
    <w:p w:rsidR="00B66F88" w:rsidRDefault="00B66F88" w:rsidP="008C5820">
      <w:pPr>
        <w:spacing w:after="0" w:line="360" w:lineRule="auto"/>
        <w:ind w:firstLine="708"/>
        <w:jc w:val="both"/>
        <w:rPr>
          <w:bCs/>
          <w:i/>
        </w:rPr>
      </w:pPr>
      <w:r>
        <w:rPr>
          <w:bCs/>
          <w:i/>
        </w:rPr>
        <w:t xml:space="preserve">Формы обучения </w:t>
      </w:r>
      <w:r>
        <w:rPr>
          <w:bCs/>
        </w:rPr>
        <w:t>сестринского персонала на рабочем месте: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hanging="720"/>
        <w:jc w:val="both"/>
      </w:pPr>
      <w:r>
        <w:t>общебольничные сестринские конференции;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left="284" w:hanging="284"/>
        <w:jc w:val="both"/>
      </w:pPr>
      <w:r>
        <w:t>профильные учебы в отделениях (в виде лекций, семинаров, тренингов, мастер-классов);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hanging="720"/>
        <w:jc w:val="both"/>
      </w:pPr>
      <w:r>
        <w:t>зачеты (устные, тестирование), сдаваемые у главной/старшей медсестры;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left="284" w:hanging="284"/>
        <w:jc w:val="both"/>
      </w:pPr>
      <w:r>
        <w:t>школы профессионального мастерства для конкретных категорий специалистов (процедурных, перевязочных, палатных и пр. медицинских сестер);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left="284" w:hanging="284"/>
        <w:jc w:val="both"/>
      </w:pPr>
      <w:r>
        <w:t xml:space="preserve">школа резерва для формирования и подготовки руководящего резерва на управленческие должности; </w:t>
      </w:r>
    </w:p>
    <w:p w:rsidR="00B66F88" w:rsidRDefault="00B66F88" w:rsidP="008C5820">
      <w:pPr>
        <w:numPr>
          <w:ilvl w:val="0"/>
          <w:numId w:val="3"/>
        </w:numPr>
        <w:tabs>
          <w:tab w:val="num" w:pos="284"/>
        </w:tabs>
        <w:suppressAutoHyphens w:val="0"/>
        <w:spacing w:after="0" w:line="360" w:lineRule="auto"/>
        <w:ind w:hanging="720"/>
        <w:jc w:val="both"/>
      </w:pPr>
      <w:r>
        <w:t xml:space="preserve">конкурсы профессионального мастерства </w:t>
      </w:r>
      <w:r w:rsidR="000E4095">
        <w:t xml:space="preserve">, обучающие фильмы </w:t>
      </w:r>
      <w:r>
        <w:t>и пр.</w:t>
      </w:r>
    </w:p>
    <w:p w:rsidR="000E4095" w:rsidRDefault="00B66F88" w:rsidP="008C5820">
      <w:pPr>
        <w:spacing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Данные мероприятия могут осуществляться силами  специалистов самого ЛПУ, либо могут привлекаться приглашенные преподаватели, специалисты, эксперты со стороны</w:t>
      </w:r>
    </w:p>
    <w:p w:rsidR="000E4095" w:rsidRDefault="00CC2E78" w:rsidP="008C5820">
      <w:pPr>
        <w:spacing w:line="360" w:lineRule="auto"/>
        <w:ind w:firstLine="708"/>
        <w:jc w:val="both"/>
        <w:rPr>
          <w:rFonts w:eastAsia="Times New Roman"/>
          <w:color w:val="000000"/>
          <w:lang w:eastAsia="ru-RU"/>
        </w:rPr>
      </w:pPr>
      <w:r>
        <w:rPr>
          <w:rFonts w:cs="Times New Roman"/>
        </w:rPr>
        <w:t>Открытое акционерное общество «Многопрофильный клинико-диагностический центр «Доктор</w:t>
      </w:r>
      <w:r>
        <w:t>–</w:t>
      </w:r>
      <w:r>
        <w:rPr>
          <w:rFonts w:cs="Times New Roman"/>
        </w:rPr>
        <w:t>А» (далее ОАО «Доктор–А») оказывает амбулаторно-поликлиническую медицинскую помощь населению г. Тюмени и Тюменской области по более 50 видам медицинской деятельности. Имеет двадцатилетний практический опыт оказания медицинских услуг населению</w:t>
      </w:r>
      <w:proofErr w:type="gramStart"/>
      <w:r>
        <w:rPr>
          <w:rFonts w:cs="Times New Roman"/>
        </w:rPr>
        <w:t xml:space="preserve"> .</w:t>
      </w:r>
      <w:proofErr w:type="gramEnd"/>
    </w:p>
    <w:p w:rsidR="000E4095" w:rsidRDefault="000E4095" w:rsidP="008C5820">
      <w:pPr>
        <w:spacing w:line="360" w:lineRule="auto"/>
        <w:jc w:val="both"/>
      </w:pPr>
      <w:r>
        <w:t xml:space="preserve">Руководство ОАО «Доктор–А» осознает, что немаловажную роль в оказании медицинской помощи играет средний медицинский персонал. Сегодня, когда необходимость обучения </w:t>
      </w:r>
      <w:r>
        <w:lastRenderedPageBreak/>
        <w:t xml:space="preserve">кадров ни у кого не вызывает сомнения, администрация уделяет особое внимание данному разделу работы. </w:t>
      </w:r>
    </w:p>
    <w:p w:rsidR="000E4095" w:rsidRDefault="000E4095" w:rsidP="008C582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Работа по подготовке и повышению квалификации среднего медицинского персонала является одной из основных задач, важным звеном в деятельности главной медицинской сестры. </w:t>
      </w:r>
      <w:proofErr w:type="gramStart"/>
      <w:r>
        <w:rPr>
          <w:color w:val="000000"/>
        </w:rPr>
        <w:t>Поэтому, кроме всего прочего, в обязанности сестры-руководителя входит: организация систематической учебы среднего медицинского персонала (включая всевозможные формы обучения), организация учебно-производственной практики, создание оптимальных условий для сестринской деятельности и для реализации творческих способностей специалистов,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</w:rPr>
        <w:t>развитие интереса к публикации в периодической печати статей, заметок по новаторству, рационализации, обмену опытом; направление сестер-руководителей на обучение на факультеты высшего сестринского образования в медицинскую академию.</w:t>
      </w:r>
      <w:proofErr w:type="gramEnd"/>
    </w:p>
    <w:p w:rsidR="000E4095" w:rsidRDefault="000E4095" w:rsidP="008C5820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На текущий год составлены следующие программы и планы работы: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«Программа развития сестринского дела на 2013-2015</w:t>
      </w:r>
      <w:r>
        <w:rPr>
          <w:color w:val="000000"/>
        </w:rPr>
        <w:br/>
        <w:t xml:space="preserve"> </w:t>
      </w:r>
      <w:proofErr w:type="spellStart"/>
      <w:r>
        <w:rPr>
          <w:color w:val="000000"/>
        </w:rPr>
        <w:t>г.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«Совместный комплексный план работы главной и старших медицинских сестер»;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«Комплексный план по профилактической работе»;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методической работы и новых технологий»;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тематических занятий по поддержанию высокого уровня культуры поведения персонала при работе с пациентами»;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профильной подготовки медицинских сестер в режимных кабинетах»;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планерок и профильной подготовки старших медицинских сестер»;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профильной подготовки лабораторных техников»;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работы и тематических занятий с младшим медицинским персоналом»;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работы и тематических занятий с регистраторами»;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«Комплексный план по профилактике острых кишечных инфекций и паразитарных заболеваний»;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профилактических мероприятий по предупреждению возникновения и распространения внутрибольничных инфекций»;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«План мероприятий по сохранению </w:t>
      </w:r>
      <w:proofErr w:type="spellStart"/>
      <w:r>
        <w:rPr>
          <w:color w:val="000000"/>
        </w:rPr>
        <w:t>холодовой</w:t>
      </w:r>
      <w:proofErr w:type="spellEnd"/>
      <w:r>
        <w:rPr>
          <w:color w:val="000000"/>
        </w:rPr>
        <w:t xml:space="preserve"> цепи при хранении и транспортировке иммунобиологических препаратов»;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мероприятий по дезинфекционному делу»;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«План комплексных мероприятий на случай возникновения эпидемической вспышки гриппа и других респираторных заболеваний»;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lastRenderedPageBreak/>
        <w:t>«План профилактических мероприятий по предупреждению возникновения и распространения вируса гриппа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>/H5N1/»;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«План профилактических мероприятий по предупреждению возникновения и распространения </w:t>
      </w:r>
      <w:proofErr w:type="spellStart"/>
      <w:r>
        <w:rPr>
          <w:color w:val="000000"/>
        </w:rPr>
        <w:t>ротовирусных</w:t>
      </w:r>
      <w:proofErr w:type="spellEnd"/>
      <w:r>
        <w:rPr>
          <w:color w:val="000000"/>
        </w:rPr>
        <w:t xml:space="preserve"> гастроэнтеритов».</w:t>
      </w:r>
    </w:p>
    <w:p w:rsidR="000E4095" w:rsidRDefault="000E4095" w:rsidP="008C5820">
      <w:pPr>
        <w:widowControl w:val="0"/>
        <w:numPr>
          <w:ilvl w:val="1"/>
          <w:numId w:val="8"/>
        </w:numPr>
        <w:spacing w:after="0" w:line="360" w:lineRule="auto"/>
        <w:jc w:val="both"/>
        <w:rPr>
          <w:color w:val="000000"/>
        </w:rPr>
      </w:pPr>
    </w:p>
    <w:p w:rsidR="000E4095" w:rsidRDefault="000E4095" w:rsidP="008C5820">
      <w:pPr>
        <w:spacing w:line="360" w:lineRule="auto"/>
        <w:jc w:val="both"/>
        <w:rPr>
          <w:color w:val="000000"/>
        </w:rPr>
      </w:pPr>
      <w:r>
        <w:rPr>
          <w:color w:val="000000"/>
        </w:rPr>
        <w:t>В кабинете главной медицинской сестры укреплены настенные папки-дисплеи с оперативной информацией, а в непосредственной близости от кабинета укреплены пластиковые карманы для методического материала. Размещение информации, таким образом, обеспечивает ее доступность для специалистов.</w:t>
      </w:r>
    </w:p>
    <w:p w:rsidR="000E4095" w:rsidRDefault="000E4095" w:rsidP="008C5820">
      <w:pPr>
        <w:spacing w:line="360" w:lineRule="auto"/>
        <w:jc w:val="both"/>
        <w:rPr>
          <w:color w:val="000000"/>
        </w:rPr>
      </w:pPr>
      <w:r>
        <w:rPr>
          <w:color w:val="000000"/>
        </w:rPr>
        <w:t>Пересмотрены пакеты нормативных документов, необходимых для персонала на рабочих местах.</w:t>
      </w:r>
    </w:p>
    <w:p w:rsidR="000E4095" w:rsidRDefault="000E4095" w:rsidP="008C5820">
      <w:pPr>
        <w:spacing w:line="360" w:lineRule="auto"/>
        <w:jc w:val="both"/>
        <w:rPr>
          <w:color w:val="000000"/>
        </w:rPr>
      </w:pPr>
      <w:r>
        <w:rPr>
          <w:color w:val="000000"/>
        </w:rPr>
        <w:t>Разработаны формы журналов оперативной работы:</w:t>
      </w:r>
    </w:p>
    <w:p w:rsidR="000E4095" w:rsidRDefault="000E4095" w:rsidP="008C5820">
      <w:pPr>
        <w:widowControl w:val="0"/>
        <w:numPr>
          <w:ilvl w:val="1"/>
          <w:numId w:val="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Журнал протоколов проверок над исполнением программы производственного контроля по работе с отходами производства;</w:t>
      </w:r>
    </w:p>
    <w:p w:rsidR="000E4095" w:rsidRDefault="000E4095" w:rsidP="008C5820">
      <w:pPr>
        <w:widowControl w:val="0"/>
        <w:numPr>
          <w:ilvl w:val="1"/>
          <w:numId w:val="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Журнал протоколов проведения зачетных занятий с сестринским персоналом;</w:t>
      </w:r>
    </w:p>
    <w:p w:rsidR="000E4095" w:rsidRDefault="000E4095" w:rsidP="008C5820">
      <w:pPr>
        <w:widowControl w:val="0"/>
        <w:numPr>
          <w:ilvl w:val="1"/>
          <w:numId w:val="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Журнал протоколов проверок дезинфекционных мероприятий;</w:t>
      </w:r>
    </w:p>
    <w:p w:rsidR="000E4095" w:rsidRDefault="000E4095" w:rsidP="008C5820">
      <w:pPr>
        <w:widowControl w:val="0"/>
        <w:numPr>
          <w:ilvl w:val="1"/>
          <w:numId w:val="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Журнал протоколов обходов (целевых, комплексных);</w:t>
      </w:r>
    </w:p>
    <w:p w:rsidR="000E4095" w:rsidRDefault="000E4095" w:rsidP="008C5820">
      <w:pPr>
        <w:widowControl w:val="0"/>
        <w:numPr>
          <w:ilvl w:val="1"/>
          <w:numId w:val="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Журнал протоколов проверок над исполнением программы производственного контроля санитарных правил и выполнением санитарно-противоэпидемических (профилактических) мероприятий.</w:t>
      </w:r>
    </w:p>
    <w:p w:rsidR="000E4095" w:rsidRDefault="000E4095" w:rsidP="008C5820">
      <w:pPr>
        <w:spacing w:line="360" w:lineRule="auto"/>
        <w:jc w:val="both"/>
      </w:pPr>
      <w:r>
        <w:t>Еженедельно проводятся планерки и профильные занятия со средним медицинским персоналом, медицинскими регистраторами, санитарками. Каждая медицинская сестра готовит материал к проведению занятий в виде презентации. Такой метод проведения обучения показал, что материал усваивается лучше, вызывает интерес к данной теме. Докладчик и слушатели при этом активно участвуют в обсуждении. В нашей «копилке» уже 67 презентаций по различным разделам работы. Для профессионала, помимо опыта и виртуозного владения практическими навыками, все более важным становится умение своевременно получать новую информацию и находить ей применение в своей работе, то есть способность и желание непрерывного развития в профессии.</w:t>
      </w:r>
    </w:p>
    <w:p w:rsidR="000E4095" w:rsidRDefault="000E4095" w:rsidP="008C5820">
      <w:pPr>
        <w:tabs>
          <w:tab w:val="left" w:pos="1889"/>
        </w:tabs>
        <w:spacing w:line="360" w:lineRule="auto"/>
        <w:jc w:val="both"/>
      </w:pPr>
      <w:r>
        <w:t>В ОАО «Доктор–А» ежегодно составляются и утверждаются генеральным директором</w:t>
      </w:r>
    </w:p>
    <w:p w:rsidR="000E4095" w:rsidRDefault="000E4095" w:rsidP="008C5820">
      <w:pPr>
        <w:tabs>
          <w:tab w:val="left" w:pos="1889"/>
        </w:tabs>
        <w:spacing w:line="360" w:lineRule="auto"/>
        <w:jc w:val="both"/>
      </w:pPr>
      <w:r>
        <w:t>- план повышения квалификации;</w:t>
      </w:r>
    </w:p>
    <w:p w:rsidR="000E4095" w:rsidRDefault="000E4095" w:rsidP="008C5820">
      <w:pPr>
        <w:tabs>
          <w:tab w:val="left" w:pos="1889"/>
        </w:tabs>
        <w:spacing w:line="360" w:lineRule="auto"/>
        <w:jc w:val="both"/>
      </w:pPr>
      <w:r>
        <w:t>- план прохождения аттестации;</w:t>
      </w:r>
    </w:p>
    <w:p w:rsidR="000E4095" w:rsidRDefault="000E4095" w:rsidP="008C5820">
      <w:pPr>
        <w:tabs>
          <w:tab w:val="left" w:pos="1889"/>
        </w:tabs>
        <w:spacing w:line="360" w:lineRule="auto"/>
        <w:jc w:val="both"/>
      </w:pPr>
      <w:r>
        <w:lastRenderedPageBreak/>
        <w:t>- программа по подготовке кадров к аттестации.</w:t>
      </w:r>
    </w:p>
    <w:p w:rsidR="000E4095" w:rsidRDefault="000E4095" w:rsidP="008C5820">
      <w:pPr>
        <w:tabs>
          <w:tab w:val="left" w:pos="1889"/>
        </w:tabs>
        <w:spacing w:line="360" w:lineRule="auto"/>
        <w:jc w:val="both"/>
      </w:pPr>
      <w:r>
        <w:t>Последипломная подготовка специалистов со средним специальным медицинским образованием проводится на базе Тюменского медицинского колледжа.</w:t>
      </w:r>
    </w:p>
    <w:p w:rsidR="000E4095" w:rsidRDefault="000E4095" w:rsidP="008C5820">
      <w:pPr>
        <w:spacing w:line="360" w:lineRule="auto"/>
        <w:jc w:val="both"/>
      </w:pPr>
      <w:r>
        <w:t>Аттестация является комплексным методом оценки соответствия специалиста и необходима как важное звено в системе непрерывного образования.</w:t>
      </w:r>
    </w:p>
    <w:p w:rsidR="000E4095" w:rsidRDefault="000E4095" w:rsidP="008C5820">
      <w:pPr>
        <w:pStyle w:val="31"/>
        <w:spacing w:line="360" w:lineRule="auto"/>
        <w:ind w:firstLine="0"/>
      </w:pPr>
      <w:r>
        <w:t>Перед аттестацией проводится работа над отчетом, при этом подход к этому вопросу неформальный.</w:t>
      </w:r>
    </w:p>
    <w:p w:rsidR="000E4095" w:rsidRDefault="000E4095" w:rsidP="008C5820">
      <w:pPr>
        <w:spacing w:line="360" w:lineRule="auto"/>
        <w:jc w:val="both"/>
      </w:pPr>
      <w:r>
        <w:t xml:space="preserve">Для наших медицинских сестер аттестация является значимым и неотъемлемым моментом в работе, они рассматривают аттестацию, как проверку своего личного профессионализма. </w:t>
      </w:r>
    </w:p>
    <w:p w:rsidR="000E4095" w:rsidRDefault="000E4095" w:rsidP="008C5820">
      <w:pPr>
        <w:spacing w:line="360" w:lineRule="auto"/>
        <w:jc w:val="both"/>
      </w:pPr>
      <w:r>
        <w:t xml:space="preserve">Генеральный директор ОАО «Доктор–А» Я.Ю. </w:t>
      </w:r>
      <w:proofErr w:type="spellStart"/>
      <w:r>
        <w:t>Арбитайло</w:t>
      </w:r>
      <w:proofErr w:type="spellEnd"/>
      <w:r>
        <w:t xml:space="preserve">, понимая необходимость и важную роль аттестации среднего медицинского персонала, при получении или подтверждении квалификационной категории премирует сотрудников в размере 25% от заработной платы. </w:t>
      </w:r>
    </w:p>
    <w:p w:rsidR="000E4095" w:rsidRDefault="000E4095" w:rsidP="008C5820">
      <w:pPr>
        <w:spacing w:line="360" w:lineRule="auto"/>
        <w:jc w:val="both"/>
      </w:pPr>
      <w:r>
        <w:t>Средний медицинский персонал также участвует в обучении медицинских регистраторов, санитарок. Проводятся практические и теоретические занятия по различным вопросам работы.</w:t>
      </w:r>
    </w:p>
    <w:p w:rsidR="000E4095" w:rsidRDefault="000E4095" w:rsidP="008C5820">
      <w:pPr>
        <w:spacing w:line="360" w:lineRule="auto"/>
        <w:jc w:val="both"/>
      </w:pPr>
      <w:r>
        <w:t>Коллектив медицинских сестер центра – все его члены - являются членами Тюменской областной профессиональной ассоциации. Они дружно принимают участие в мероприятиях, проводимых ассоциацией.</w:t>
      </w:r>
    </w:p>
    <w:p w:rsidR="000E4095" w:rsidRDefault="000E4095" w:rsidP="008C5820">
      <w:pPr>
        <w:spacing w:line="36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Сестринское дело остается важнейшей составляющей, располагающей значительными кадровыми ресурсами, реальными и потенциальными возможностями для удовлетворения потребностей общества. Эффективное развитие системы здравоохранения в значительной степени зависит от уровня и качества профессиональной подготовки, рационального размещения и использования среднего медицинского персонала. Повышение квалификации должно быть постоянным.</w:t>
      </w:r>
    </w:p>
    <w:p w:rsidR="000E4095" w:rsidRDefault="000E4095" w:rsidP="008C5820">
      <w:pPr>
        <w:spacing w:line="36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Развитие профессиональных навыков среднего медицинского персонала повышает удовлетворенность работой, оптимизирует работу, позволяет персоналу быть уверенным в своих силах и проявлять инициативу.</w:t>
      </w:r>
    </w:p>
    <w:p w:rsidR="000E4095" w:rsidRDefault="000E4095" w:rsidP="008C5820">
      <w:pPr>
        <w:spacing w:line="360" w:lineRule="auto"/>
        <w:ind w:firstLine="708"/>
        <w:jc w:val="both"/>
        <w:rPr>
          <w:rFonts w:cs="Times New Roman"/>
        </w:rPr>
      </w:pPr>
    </w:p>
    <w:p w:rsidR="000E4095" w:rsidRDefault="000E4095" w:rsidP="008C5820">
      <w:pPr>
        <w:spacing w:line="360" w:lineRule="auto"/>
        <w:ind w:firstLine="708"/>
        <w:jc w:val="both"/>
        <w:rPr>
          <w:sz w:val="28"/>
          <w:szCs w:val="28"/>
        </w:rPr>
      </w:pPr>
    </w:p>
    <w:sectPr w:rsidR="000E4095" w:rsidSect="008C58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413748"/>
    <w:multiLevelType w:val="hybridMultilevel"/>
    <w:tmpl w:val="F91079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036D9"/>
    <w:multiLevelType w:val="hybridMultilevel"/>
    <w:tmpl w:val="D66ED0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71868"/>
    <w:multiLevelType w:val="hybridMultilevel"/>
    <w:tmpl w:val="F628EFD4"/>
    <w:lvl w:ilvl="0" w:tplc="1CE607C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4411876"/>
    <w:multiLevelType w:val="hybridMultilevel"/>
    <w:tmpl w:val="4BE2A080"/>
    <w:lvl w:ilvl="0" w:tplc="1CE607C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FBEE91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E0CCE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F54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C868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782F7C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5EB96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763DC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6E89E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2370DC"/>
    <w:multiLevelType w:val="hybridMultilevel"/>
    <w:tmpl w:val="E2EC0F18"/>
    <w:lvl w:ilvl="0" w:tplc="1CE607C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33451ED"/>
    <w:multiLevelType w:val="hybridMultilevel"/>
    <w:tmpl w:val="7410032C"/>
    <w:lvl w:ilvl="0" w:tplc="E99818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BB09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E94A69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D4D92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0A801C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62EE732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EEE9B4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7C0E1A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8064C5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40168"/>
    <w:multiLevelType w:val="hybridMultilevel"/>
    <w:tmpl w:val="43C2D462"/>
    <w:lvl w:ilvl="0" w:tplc="1CE607C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4C"/>
    <w:rsid w:val="000E4095"/>
    <w:rsid w:val="002333FC"/>
    <w:rsid w:val="002721C6"/>
    <w:rsid w:val="00464CED"/>
    <w:rsid w:val="00466AAD"/>
    <w:rsid w:val="0049686C"/>
    <w:rsid w:val="00603A4C"/>
    <w:rsid w:val="00621E90"/>
    <w:rsid w:val="006E7B3F"/>
    <w:rsid w:val="008C5820"/>
    <w:rsid w:val="00A02848"/>
    <w:rsid w:val="00AD1EAD"/>
    <w:rsid w:val="00B36651"/>
    <w:rsid w:val="00B66F88"/>
    <w:rsid w:val="00CC2E78"/>
    <w:rsid w:val="00CD7F43"/>
    <w:rsid w:val="00DC4329"/>
    <w:rsid w:val="00F0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88"/>
    <w:pPr>
      <w:suppressAutoHyphens/>
    </w:pPr>
    <w:rPr>
      <w:rFonts w:ascii="Times New Roman" w:eastAsia="SimSun" w:hAnsi="Times New Roman" w:cs="Calibr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409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E4095"/>
    <w:rPr>
      <w:rFonts w:ascii="Times New Roman" w:eastAsia="SimSun" w:hAnsi="Times New Roman" w:cs="Calibri"/>
      <w:kern w:val="2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0E4095"/>
    <w:pPr>
      <w:widowControl w:val="0"/>
      <w:spacing w:after="0" w:line="240" w:lineRule="auto"/>
      <w:ind w:firstLine="567"/>
      <w:jc w:val="both"/>
    </w:pPr>
    <w:rPr>
      <w:rFonts w:cs="Mangal"/>
    </w:rPr>
  </w:style>
  <w:style w:type="paragraph" w:styleId="a5">
    <w:name w:val="Balloon Text"/>
    <w:basedOn w:val="a"/>
    <w:link w:val="a6"/>
    <w:uiPriority w:val="99"/>
    <w:semiHidden/>
    <w:unhideWhenUsed/>
    <w:rsid w:val="008C5820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8C5820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88"/>
    <w:pPr>
      <w:suppressAutoHyphens/>
    </w:pPr>
    <w:rPr>
      <w:rFonts w:ascii="Times New Roman" w:eastAsia="SimSun" w:hAnsi="Times New Roman" w:cs="Calibr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409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E4095"/>
    <w:rPr>
      <w:rFonts w:ascii="Times New Roman" w:eastAsia="SimSun" w:hAnsi="Times New Roman" w:cs="Calibri"/>
      <w:kern w:val="2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0E4095"/>
    <w:pPr>
      <w:widowControl w:val="0"/>
      <w:spacing w:after="0" w:line="240" w:lineRule="auto"/>
      <w:ind w:firstLine="567"/>
      <w:jc w:val="both"/>
    </w:pPr>
    <w:rPr>
      <w:rFonts w:cs="Mangal"/>
    </w:rPr>
  </w:style>
  <w:style w:type="paragraph" w:styleId="a5">
    <w:name w:val="Balloon Text"/>
    <w:basedOn w:val="a"/>
    <w:link w:val="a6"/>
    <w:uiPriority w:val="99"/>
    <w:semiHidden/>
    <w:unhideWhenUsed/>
    <w:rsid w:val="008C5820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8C5820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</dc:creator>
  <cp:keywords/>
  <dc:description/>
  <cp:lastModifiedBy>user40</cp:lastModifiedBy>
  <cp:revision>14</cp:revision>
  <cp:lastPrinted>2014-07-31T03:56:00Z</cp:lastPrinted>
  <dcterms:created xsi:type="dcterms:W3CDTF">2014-07-11T05:56:00Z</dcterms:created>
  <dcterms:modified xsi:type="dcterms:W3CDTF">2014-07-31T05:01:00Z</dcterms:modified>
</cp:coreProperties>
</file>