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F02" w:rsidRPr="00DC2DC0" w:rsidRDefault="00C17F02" w:rsidP="00DC2DC0">
      <w:pPr>
        <w:spacing w:after="0" w:line="240" w:lineRule="auto"/>
        <w:rPr>
          <w:rFonts w:ascii="Times New Roman" w:eastAsia="Times New Roman" w:hAnsi="Times New Roman" w:cs="Times New Roman"/>
          <w:b/>
          <w:caps/>
          <w:sz w:val="24"/>
          <w:szCs w:val="24"/>
          <w:u w:val="single"/>
        </w:rPr>
      </w:pPr>
      <w:r w:rsidRPr="00DC2DC0">
        <w:rPr>
          <w:rFonts w:ascii="Times New Roman" w:eastAsia="Times New Roman" w:hAnsi="Times New Roman" w:cs="Times New Roman"/>
          <w:b/>
          <w:caps/>
          <w:sz w:val="24"/>
          <w:szCs w:val="24"/>
          <w:u w:val="single"/>
        </w:rPr>
        <w:t>Слайд 1</w:t>
      </w:r>
    </w:p>
    <w:p w:rsidR="00B65FA1" w:rsidRPr="00DC2DC0" w:rsidRDefault="00A659E4" w:rsidP="00DC2DC0">
      <w:pPr>
        <w:spacing w:after="0" w:line="240" w:lineRule="auto"/>
        <w:jc w:val="center"/>
        <w:rPr>
          <w:rFonts w:ascii="Times New Roman" w:eastAsia="Times New Roman" w:hAnsi="Times New Roman" w:cs="Times New Roman"/>
          <w:b/>
          <w:caps/>
          <w:sz w:val="24"/>
          <w:szCs w:val="24"/>
        </w:rPr>
      </w:pPr>
      <w:r w:rsidRPr="00DC2DC0">
        <w:rPr>
          <w:rFonts w:ascii="Times New Roman" w:eastAsia="Times New Roman" w:hAnsi="Times New Roman" w:cs="Times New Roman"/>
          <w:b/>
          <w:caps/>
          <w:sz w:val="24"/>
          <w:szCs w:val="24"/>
        </w:rPr>
        <w:t>Практические вопросы обеспечения патологоанатомических отделений (отделов) реактивами, расход</w:t>
      </w:r>
      <w:r w:rsidR="00DC2DC0">
        <w:rPr>
          <w:rFonts w:ascii="Times New Roman" w:eastAsia="Times New Roman" w:hAnsi="Times New Roman" w:cs="Times New Roman"/>
          <w:b/>
          <w:caps/>
          <w:sz w:val="24"/>
          <w:szCs w:val="24"/>
        </w:rPr>
        <w:t>ными материалами, оборудованием</w:t>
      </w:r>
    </w:p>
    <w:p w:rsidR="00DC2DC0" w:rsidRPr="00DC2DC0" w:rsidRDefault="00DC2DC0" w:rsidP="00DC2DC0">
      <w:pPr>
        <w:spacing w:after="0" w:line="240" w:lineRule="auto"/>
        <w:jc w:val="right"/>
        <w:rPr>
          <w:rFonts w:ascii="Times New Roman" w:eastAsia="Times New Roman" w:hAnsi="Times New Roman" w:cs="Times New Roman"/>
          <w:sz w:val="24"/>
          <w:szCs w:val="24"/>
        </w:rPr>
      </w:pPr>
    </w:p>
    <w:p w:rsidR="00DC2DC0" w:rsidRPr="00DC2DC0" w:rsidRDefault="00326C77" w:rsidP="00DC2DC0">
      <w:pPr>
        <w:spacing w:after="0" w:line="240" w:lineRule="auto"/>
        <w:jc w:val="right"/>
        <w:rPr>
          <w:rFonts w:ascii="Times New Roman" w:eastAsia="Times New Roman" w:hAnsi="Times New Roman" w:cs="Times New Roman"/>
          <w:b/>
          <w:sz w:val="24"/>
          <w:szCs w:val="24"/>
        </w:rPr>
      </w:pPr>
      <w:r w:rsidRPr="00DC2DC0">
        <w:rPr>
          <w:rFonts w:ascii="Times New Roman" w:eastAsia="Times New Roman" w:hAnsi="Times New Roman" w:cs="Times New Roman"/>
          <w:b/>
          <w:sz w:val="24"/>
          <w:szCs w:val="24"/>
        </w:rPr>
        <w:t>А.М. Фильчаков</w:t>
      </w:r>
      <w:r w:rsidR="00DC2DC0" w:rsidRPr="00DC2DC0">
        <w:rPr>
          <w:rFonts w:ascii="Times New Roman" w:eastAsia="Times New Roman" w:hAnsi="Times New Roman" w:cs="Times New Roman"/>
          <w:b/>
          <w:sz w:val="24"/>
          <w:szCs w:val="24"/>
        </w:rPr>
        <w:t>,</w:t>
      </w:r>
    </w:p>
    <w:p w:rsidR="00DC2DC0" w:rsidRPr="00DC2DC0" w:rsidRDefault="00326C77" w:rsidP="00DC2DC0">
      <w:pPr>
        <w:spacing w:after="0" w:line="240" w:lineRule="auto"/>
        <w:jc w:val="right"/>
        <w:rPr>
          <w:rFonts w:ascii="Times New Roman" w:eastAsia="Times New Roman" w:hAnsi="Times New Roman" w:cs="Times New Roman"/>
          <w:b/>
          <w:sz w:val="24"/>
          <w:szCs w:val="24"/>
        </w:rPr>
      </w:pPr>
      <w:r w:rsidRPr="00DC2DC0">
        <w:rPr>
          <w:rFonts w:ascii="Times New Roman" w:eastAsia="Times New Roman" w:hAnsi="Times New Roman" w:cs="Times New Roman"/>
          <w:b/>
          <w:sz w:val="24"/>
          <w:szCs w:val="24"/>
        </w:rPr>
        <w:t xml:space="preserve">руководитель </w:t>
      </w:r>
      <w:r w:rsidR="00DC2DC0" w:rsidRPr="00DC2DC0">
        <w:rPr>
          <w:rFonts w:ascii="Times New Roman" w:eastAsia="Times New Roman" w:hAnsi="Times New Roman" w:cs="Times New Roman"/>
          <w:b/>
          <w:sz w:val="24"/>
          <w:szCs w:val="24"/>
        </w:rPr>
        <w:t>специализированной</w:t>
      </w:r>
      <w:r w:rsidRPr="00DC2DC0">
        <w:rPr>
          <w:rFonts w:ascii="Times New Roman" w:eastAsia="Times New Roman" w:hAnsi="Times New Roman" w:cs="Times New Roman"/>
          <w:b/>
          <w:sz w:val="24"/>
          <w:szCs w:val="24"/>
        </w:rPr>
        <w:t xml:space="preserve"> секции</w:t>
      </w:r>
      <w:r w:rsidR="00DC2DC0" w:rsidRPr="00DC2DC0">
        <w:rPr>
          <w:rFonts w:ascii="Times New Roman" w:eastAsia="Times New Roman" w:hAnsi="Times New Roman" w:cs="Times New Roman"/>
          <w:b/>
          <w:sz w:val="24"/>
          <w:szCs w:val="24"/>
        </w:rPr>
        <w:t xml:space="preserve"> ОПСА  </w:t>
      </w:r>
      <w:r w:rsidRPr="00DC2DC0">
        <w:rPr>
          <w:rFonts w:ascii="Times New Roman" w:eastAsia="Times New Roman" w:hAnsi="Times New Roman" w:cs="Times New Roman"/>
          <w:b/>
          <w:sz w:val="24"/>
          <w:szCs w:val="24"/>
        </w:rPr>
        <w:t>«Гистология»,</w:t>
      </w:r>
    </w:p>
    <w:p w:rsidR="00326C77" w:rsidRPr="00DC2DC0" w:rsidRDefault="00DC2DC0" w:rsidP="00DC2DC0">
      <w:pPr>
        <w:spacing w:after="0" w:line="240" w:lineRule="auto"/>
        <w:jc w:val="right"/>
        <w:rPr>
          <w:rFonts w:ascii="Times New Roman" w:eastAsia="Times New Roman" w:hAnsi="Times New Roman" w:cs="Times New Roman"/>
          <w:b/>
          <w:sz w:val="24"/>
          <w:szCs w:val="24"/>
        </w:rPr>
      </w:pPr>
      <w:r w:rsidRPr="00DC2DC0">
        <w:rPr>
          <w:rFonts w:ascii="Times New Roman" w:eastAsia="Times New Roman" w:hAnsi="Times New Roman" w:cs="Times New Roman"/>
          <w:b/>
          <w:sz w:val="24"/>
          <w:szCs w:val="24"/>
        </w:rPr>
        <w:t xml:space="preserve"> </w:t>
      </w:r>
      <w:r w:rsidR="00326C77" w:rsidRPr="00DC2DC0">
        <w:rPr>
          <w:rFonts w:ascii="Times New Roman" w:eastAsia="Times New Roman" w:hAnsi="Times New Roman" w:cs="Times New Roman"/>
          <w:b/>
          <w:sz w:val="24"/>
          <w:szCs w:val="24"/>
        </w:rPr>
        <w:t>старший лаборант ЦПАО БУЗОО  ОДКБ</w:t>
      </w:r>
    </w:p>
    <w:p w:rsidR="00DC2DC0" w:rsidRPr="00DC2DC0" w:rsidRDefault="00DC2DC0" w:rsidP="00DC2DC0">
      <w:pPr>
        <w:spacing w:after="0" w:line="240" w:lineRule="auto"/>
        <w:ind w:firstLine="708"/>
        <w:jc w:val="both"/>
        <w:rPr>
          <w:rFonts w:ascii="Times New Roman" w:eastAsia="Times New Roman" w:hAnsi="Times New Roman" w:cs="Times New Roman"/>
          <w:sz w:val="24"/>
          <w:szCs w:val="24"/>
        </w:rPr>
      </w:pPr>
    </w:p>
    <w:p w:rsidR="00A659E4" w:rsidRPr="00DC2DC0" w:rsidRDefault="00A659E4" w:rsidP="00DC2DC0">
      <w:pPr>
        <w:spacing w:after="0" w:line="360" w:lineRule="auto"/>
        <w:ind w:firstLine="708"/>
        <w:jc w:val="both"/>
        <w:rPr>
          <w:rFonts w:ascii="Times New Roman" w:eastAsia="Times New Roman" w:hAnsi="Times New Roman" w:cs="Times New Roman"/>
          <w:sz w:val="28"/>
          <w:szCs w:val="28"/>
        </w:rPr>
      </w:pPr>
      <w:r w:rsidRPr="00DC2DC0">
        <w:rPr>
          <w:rFonts w:ascii="Times New Roman" w:eastAsia="Times New Roman" w:hAnsi="Times New Roman" w:cs="Times New Roman"/>
          <w:sz w:val="28"/>
          <w:szCs w:val="28"/>
        </w:rPr>
        <w:t>Доброе утро</w:t>
      </w:r>
      <w:r w:rsidR="0053198D">
        <w:rPr>
          <w:rFonts w:ascii="Times New Roman" w:eastAsia="Times New Roman" w:hAnsi="Times New Roman" w:cs="Times New Roman"/>
          <w:sz w:val="28"/>
          <w:szCs w:val="28"/>
        </w:rPr>
        <w:t>,</w:t>
      </w:r>
      <w:r w:rsidRPr="00DC2DC0">
        <w:rPr>
          <w:rFonts w:ascii="Times New Roman" w:eastAsia="Times New Roman" w:hAnsi="Times New Roman" w:cs="Times New Roman"/>
          <w:sz w:val="28"/>
          <w:szCs w:val="28"/>
        </w:rPr>
        <w:t xml:space="preserve"> уважаемые коллеги! Представляю вашему вниманию доклад на тему обеспечения патологоан</w:t>
      </w:r>
      <w:r w:rsidR="007E24E9" w:rsidRPr="00DC2DC0">
        <w:rPr>
          <w:rFonts w:ascii="Times New Roman" w:eastAsia="Times New Roman" w:hAnsi="Times New Roman" w:cs="Times New Roman"/>
          <w:sz w:val="28"/>
          <w:szCs w:val="28"/>
        </w:rPr>
        <w:t>атомической</w:t>
      </w:r>
      <w:r w:rsidRPr="00DC2DC0">
        <w:rPr>
          <w:rFonts w:ascii="Times New Roman" w:eastAsia="Times New Roman" w:hAnsi="Times New Roman" w:cs="Times New Roman"/>
          <w:sz w:val="28"/>
          <w:szCs w:val="28"/>
        </w:rPr>
        <w:t xml:space="preserve"> служб</w:t>
      </w:r>
      <w:r w:rsidR="007E24E9" w:rsidRPr="00DC2DC0">
        <w:rPr>
          <w:rFonts w:ascii="Times New Roman" w:eastAsia="Times New Roman" w:hAnsi="Times New Roman" w:cs="Times New Roman"/>
          <w:sz w:val="28"/>
          <w:szCs w:val="28"/>
        </w:rPr>
        <w:t>ы</w:t>
      </w:r>
      <w:r w:rsidRPr="00DC2DC0">
        <w:rPr>
          <w:rFonts w:ascii="Times New Roman" w:eastAsia="Times New Roman" w:hAnsi="Times New Roman" w:cs="Times New Roman"/>
          <w:sz w:val="28"/>
          <w:szCs w:val="28"/>
        </w:rPr>
        <w:t>. В связи с оптимизацией работы бюджетных учреждений здравоохранения и переходом на одноканальный тип финансирования практически</w:t>
      </w:r>
      <w:r w:rsidR="0053198D">
        <w:rPr>
          <w:rFonts w:ascii="Times New Roman" w:eastAsia="Times New Roman" w:hAnsi="Times New Roman" w:cs="Times New Roman"/>
          <w:sz w:val="28"/>
          <w:szCs w:val="28"/>
        </w:rPr>
        <w:t>,</w:t>
      </w:r>
      <w:r w:rsidRPr="00DC2DC0">
        <w:rPr>
          <w:rFonts w:ascii="Times New Roman" w:eastAsia="Times New Roman" w:hAnsi="Times New Roman" w:cs="Times New Roman"/>
          <w:sz w:val="28"/>
          <w:szCs w:val="28"/>
        </w:rPr>
        <w:t xml:space="preserve"> все отделения столкнулись с проблемами обеспечения отделений нашего профиля расходным материалом, реактивами и оборудованием. Рассмотрим основные из этих проблем и способы их решения, используя опыт работы ЦПА</w:t>
      </w:r>
      <w:r w:rsidR="007E24E9" w:rsidRPr="00DC2DC0">
        <w:rPr>
          <w:rFonts w:ascii="Times New Roman" w:eastAsia="Times New Roman" w:hAnsi="Times New Roman" w:cs="Times New Roman"/>
          <w:sz w:val="28"/>
          <w:szCs w:val="28"/>
        </w:rPr>
        <w:t>О ОДКБ.</w:t>
      </w:r>
    </w:p>
    <w:p w:rsidR="007E24E9" w:rsidRPr="00DC2DC0" w:rsidRDefault="007E24E9" w:rsidP="00DC2DC0">
      <w:pPr>
        <w:spacing w:after="0" w:line="360" w:lineRule="auto"/>
        <w:ind w:firstLine="708"/>
        <w:jc w:val="both"/>
        <w:rPr>
          <w:rFonts w:ascii="Times New Roman" w:eastAsia="Times New Roman" w:hAnsi="Times New Roman" w:cs="Times New Roman"/>
          <w:sz w:val="28"/>
          <w:szCs w:val="28"/>
        </w:rPr>
      </w:pPr>
      <w:r w:rsidRPr="00DC2DC0">
        <w:rPr>
          <w:rFonts w:ascii="Times New Roman" w:eastAsia="Times New Roman" w:hAnsi="Times New Roman" w:cs="Times New Roman"/>
          <w:sz w:val="28"/>
          <w:szCs w:val="28"/>
        </w:rPr>
        <w:t>Начну с перечня необходимого набора оборудования, реактивов, расходных материалов.</w:t>
      </w:r>
    </w:p>
    <w:p w:rsidR="000C58A8" w:rsidRPr="00DC2DC0" w:rsidRDefault="007E24E9" w:rsidP="00DC2DC0">
      <w:pPr>
        <w:spacing w:after="0" w:line="360" w:lineRule="auto"/>
        <w:ind w:firstLine="708"/>
        <w:jc w:val="both"/>
        <w:rPr>
          <w:rFonts w:ascii="Times New Roman" w:hAnsi="Times New Roman" w:cs="Times New Roman"/>
          <w:color w:val="000000"/>
          <w:sz w:val="28"/>
          <w:szCs w:val="28"/>
        </w:rPr>
      </w:pPr>
      <w:r w:rsidRPr="00DC2DC0">
        <w:rPr>
          <w:rFonts w:ascii="Times New Roman" w:eastAsia="Times New Roman" w:hAnsi="Times New Roman" w:cs="Times New Roman"/>
          <w:sz w:val="28"/>
          <w:szCs w:val="28"/>
        </w:rPr>
        <w:t>Итак, согласно рекомендациям</w:t>
      </w:r>
      <w:r w:rsidR="000C58A8" w:rsidRPr="00DC2DC0">
        <w:rPr>
          <w:rFonts w:ascii="Times New Roman" w:eastAsia="Times New Roman" w:hAnsi="Times New Roman" w:cs="Times New Roman"/>
          <w:sz w:val="28"/>
          <w:szCs w:val="28"/>
        </w:rPr>
        <w:t xml:space="preserve"> </w:t>
      </w:r>
      <w:r w:rsidR="000C58A8" w:rsidRPr="00DC2DC0">
        <w:rPr>
          <w:rFonts w:ascii="Times New Roman" w:hAnsi="Times New Roman" w:cs="Times New Roman"/>
          <w:color w:val="000000"/>
          <w:sz w:val="28"/>
          <w:szCs w:val="28"/>
        </w:rPr>
        <w:t>гистологическая (патоморфологическая) лаборатория размещается в типовом или специально приспособленном помещении. Она должна быть оснащена необходимыми оборудованием, инструментами, лабораторной посудой и химическими реактивами.</w:t>
      </w:r>
    </w:p>
    <w:p w:rsidR="0053198D" w:rsidRDefault="0053198D" w:rsidP="00DC2DC0">
      <w:pPr>
        <w:spacing w:after="0" w:line="360" w:lineRule="auto"/>
        <w:jc w:val="both"/>
        <w:rPr>
          <w:rFonts w:ascii="Times New Roman" w:hAnsi="Times New Roman" w:cs="Times New Roman"/>
          <w:b/>
          <w:color w:val="000000"/>
          <w:sz w:val="28"/>
          <w:szCs w:val="28"/>
        </w:rPr>
      </w:pPr>
    </w:p>
    <w:p w:rsidR="00C17F02" w:rsidRPr="0053198D" w:rsidRDefault="00C17F02" w:rsidP="0053198D">
      <w:pPr>
        <w:spacing w:after="0" w:line="240" w:lineRule="auto"/>
        <w:rPr>
          <w:rFonts w:ascii="Times New Roman" w:eastAsia="Times New Roman" w:hAnsi="Times New Roman" w:cs="Times New Roman"/>
          <w:b/>
          <w:caps/>
          <w:sz w:val="24"/>
          <w:szCs w:val="24"/>
          <w:u w:val="single"/>
        </w:rPr>
      </w:pPr>
      <w:r w:rsidRPr="0053198D">
        <w:rPr>
          <w:rFonts w:ascii="Times New Roman" w:eastAsia="Times New Roman" w:hAnsi="Times New Roman" w:cs="Times New Roman"/>
          <w:b/>
          <w:caps/>
          <w:sz w:val="24"/>
          <w:szCs w:val="24"/>
          <w:u w:val="single"/>
        </w:rPr>
        <w:t>Слайд 2</w:t>
      </w:r>
    </w:p>
    <w:p w:rsidR="000C58A8" w:rsidRPr="00DC2DC0" w:rsidRDefault="000C58A8" w:rsidP="0053198D">
      <w:pPr>
        <w:pStyle w:val="a3"/>
        <w:shd w:val="clear" w:color="auto" w:fill="FFFFFF"/>
        <w:spacing w:before="0" w:beforeAutospacing="0" w:after="0" w:afterAutospacing="0" w:line="360" w:lineRule="auto"/>
        <w:ind w:firstLine="708"/>
        <w:jc w:val="both"/>
        <w:rPr>
          <w:color w:val="000000"/>
          <w:sz w:val="28"/>
          <w:szCs w:val="28"/>
        </w:rPr>
      </w:pPr>
      <w:r w:rsidRPr="0053198D">
        <w:rPr>
          <w:color w:val="000000"/>
          <w:sz w:val="28"/>
          <w:szCs w:val="28"/>
        </w:rPr>
        <w:t>Рабочие помещения лаборатории — комната, в которой производят вырезку секционного, биопсийного или экспериментального материала; рабочая комната лаборантов; комната для размещения аппаратуры и моечная.</w:t>
      </w:r>
      <w:r w:rsidR="0053198D">
        <w:rPr>
          <w:color w:val="000000"/>
          <w:sz w:val="28"/>
          <w:szCs w:val="28"/>
        </w:rPr>
        <w:t xml:space="preserve"> </w:t>
      </w:r>
      <w:r w:rsidRPr="00DC2DC0">
        <w:rPr>
          <w:color w:val="000000"/>
          <w:sz w:val="28"/>
          <w:szCs w:val="28"/>
        </w:rPr>
        <w:t>Рабочие помещения должны быть оснащены приточно-вытяжной вентиляцией.</w:t>
      </w:r>
    </w:p>
    <w:p w:rsidR="0053198D" w:rsidRDefault="000C58A8" w:rsidP="0053198D">
      <w:pPr>
        <w:pStyle w:val="a3"/>
        <w:shd w:val="clear" w:color="auto" w:fill="FFFFFF"/>
        <w:spacing w:before="0" w:beforeAutospacing="0" w:after="0" w:afterAutospacing="0" w:line="360" w:lineRule="auto"/>
        <w:ind w:firstLine="708"/>
        <w:jc w:val="both"/>
        <w:rPr>
          <w:color w:val="000000"/>
          <w:sz w:val="28"/>
          <w:szCs w:val="28"/>
        </w:rPr>
      </w:pPr>
      <w:r w:rsidRPr="00DC2DC0">
        <w:rPr>
          <w:color w:val="000000"/>
          <w:sz w:val="28"/>
          <w:szCs w:val="28"/>
        </w:rPr>
        <w:t>В лаборатории необходимо строго соблюдать правила противопожарной безопасности и работы с летучими и токсичными веществами.</w:t>
      </w:r>
    </w:p>
    <w:p w:rsidR="0053198D" w:rsidRDefault="000C58A8" w:rsidP="0053198D">
      <w:pPr>
        <w:pStyle w:val="a3"/>
        <w:shd w:val="clear" w:color="auto" w:fill="FFFFFF"/>
        <w:spacing w:before="0" w:beforeAutospacing="0" w:after="0" w:afterAutospacing="0" w:line="360" w:lineRule="auto"/>
        <w:ind w:firstLine="708"/>
        <w:jc w:val="both"/>
        <w:rPr>
          <w:color w:val="000000"/>
          <w:sz w:val="28"/>
          <w:szCs w:val="28"/>
        </w:rPr>
      </w:pPr>
      <w:r w:rsidRPr="00DC2DC0">
        <w:rPr>
          <w:color w:val="000000"/>
          <w:sz w:val="28"/>
          <w:szCs w:val="28"/>
        </w:rPr>
        <w:t xml:space="preserve">В рабочей комнате лаборанта или лаборатории должны быть вытяжной шкаф, химический и физический столы, шкаф и сейф для хранения химических реактивов. Лабораторная мебель, выполненная из древесины, малопригодна для работы с многими токсичными веществами, используемыми в патоморфологии, поскольку затруднена ее последующая санитарная обработка, поэтому </w:t>
      </w:r>
      <w:r w:rsidRPr="00DC2DC0">
        <w:rPr>
          <w:color w:val="000000"/>
          <w:sz w:val="28"/>
          <w:szCs w:val="28"/>
        </w:rPr>
        <w:lastRenderedPageBreak/>
        <w:t>предпочтение следует отдавать специальной лабораторной мебели из металла и пластика, которая снабжена выдвижными частями, подводкой воды, вакуума, воздуха и газа. Рабочий стул должен иметь регулируемую высоту сиденья и спинки и легко перемещаться по полу.</w:t>
      </w:r>
    </w:p>
    <w:p w:rsidR="000C58A8" w:rsidRPr="00DC2DC0" w:rsidRDefault="000C58A8" w:rsidP="0053198D">
      <w:pPr>
        <w:pStyle w:val="a3"/>
        <w:shd w:val="clear" w:color="auto" w:fill="FFFFFF"/>
        <w:spacing w:before="0" w:beforeAutospacing="0" w:after="0" w:afterAutospacing="0" w:line="360" w:lineRule="auto"/>
        <w:ind w:firstLine="708"/>
        <w:jc w:val="both"/>
        <w:rPr>
          <w:color w:val="000000"/>
          <w:sz w:val="28"/>
          <w:szCs w:val="28"/>
        </w:rPr>
      </w:pPr>
      <w:r w:rsidRPr="00DC2DC0">
        <w:rPr>
          <w:color w:val="000000"/>
          <w:sz w:val="28"/>
          <w:szCs w:val="28"/>
        </w:rPr>
        <w:t>Перечень необходимого оборудования лаборатории включает технические и аналитические весы, рН-метр, микротомы (санные, ротационные, замораживающие), криостат или криокит, водяную баню, столик для расплавления парафиновых срезов, комплекты автоматических пипеток, термостаты, холодильники, микроскопы, автоматы для проводки и заливки материала и др.</w:t>
      </w:r>
    </w:p>
    <w:p w:rsidR="00C17F02" w:rsidRPr="00DC2DC0" w:rsidRDefault="00C17F02" w:rsidP="00DC2DC0">
      <w:pPr>
        <w:shd w:val="clear" w:color="auto" w:fill="FFFFFF"/>
        <w:spacing w:after="0" w:line="360" w:lineRule="auto"/>
        <w:jc w:val="center"/>
        <w:rPr>
          <w:rFonts w:ascii="Times New Roman" w:eastAsia="Times New Roman" w:hAnsi="Times New Roman" w:cs="Times New Roman"/>
          <w:b/>
          <w:bCs/>
          <w:color w:val="000000"/>
          <w:sz w:val="28"/>
          <w:szCs w:val="28"/>
          <w:lang w:eastAsia="ru-RU"/>
        </w:rPr>
      </w:pPr>
    </w:p>
    <w:p w:rsidR="00326C77" w:rsidRPr="00DC2DC0" w:rsidRDefault="00C17F02" w:rsidP="0053198D">
      <w:pPr>
        <w:spacing w:after="0" w:line="240" w:lineRule="auto"/>
        <w:rPr>
          <w:rFonts w:ascii="Times New Roman" w:eastAsia="Times New Roman" w:hAnsi="Times New Roman" w:cs="Times New Roman"/>
          <w:b/>
          <w:bCs/>
          <w:color w:val="000000"/>
          <w:sz w:val="28"/>
          <w:szCs w:val="28"/>
          <w:lang w:eastAsia="ru-RU"/>
        </w:rPr>
      </w:pPr>
      <w:r w:rsidRPr="0053198D">
        <w:rPr>
          <w:rFonts w:ascii="Times New Roman" w:eastAsia="Times New Roman" w:hAnsi="Times New Roman" w:cs="Times New Roman"/>
          <w:b/>
          <w:caps/>
          <w:sz w:val="24"/>
          <w:szCs w:val="24"/>
          <w:u w:val="single"/>
        </w:rPr>
        <w:t>Слайд 3</w:t>
      </w:r>
      <w:r w:rsidR="0053198D">
        <w:rPr>
          <w:rFonts w:ascii="Times New Roman" w:eastAsia="Times New Roman" w:hAnsi="Times New Roman" w:cs="Times New Roman"/>
          <w:b/>
          <w:caps/>
          <w:sz w:val="24"/>
          <w:szCs w:val="24"/>
          <w:u w:val="single"/>
        </w:rPr>
        <w:t xml:space="preserve"> </w:t>
      </w:r>
      <w:r w:rsidR="00326C77" w:rsidRPr="00DC2DC0">
        <w:rPr>
          <w:rFonts w:ascii="Times New Roman" w:eastAsia="Times New Roman" w:hAnsi="Times New Roman" w:cs="Times New Roman"/>
          <w:b/>
          <w:bCs/>
          <w:color w:val="000000"/>
          <w:sz w:val="28"/>
          <w:szCs w:val="28"/>
          <w:lang w:eastAsia="ru-RU"/>
        </w:rPr>
        <w:t>Лабораторное стекло, посуда</w:t>
      </w:r>
    </w:p>
    <w:p w:rsidR="000C58A8" w:rsidRPr="0053198D" w:rsidRDefault="000C58A8" w:rsidP="0053198D">
      <w:pPr>
        <w:pStyle w:val="a3"/>
        <w:shd w:val="clear" w:color="auto" w:fill="FFFFFF"/>
        <w:spacing w:before="0" w:beforeAutospacing="0" w:after="0" w:afterAutospacing="0" w:line="360" w:lineRule="auto"/>
        <w:ind w:firstLine="708"/>
        <w:jc w:val="both"/>
        <w:rPr>
          <w:color w:val="000000"/>
          <w:sz w:val="28"/>
          <w:szCs w:val="28"/>
        </w:rPr>
      </w:pPr>
      <w:r w:rsidRPr="0053198D">
        <w:rPr>
          <w:color w:val="000000"/>
          <w:sz w:val="28"/>
          <w:szCs w:val="28"/>
        </w:rPr>
        <w:t>Бесперебойная работа любой гистологической лаборатории возможна лишь при наличии достаточного набора лабораторного стекла и посуды. Наиболее часто используют чашки Петри,</w:t>
      </w:r>
      <w:r w:rsidR="0053198D">
        <w:rPr>
          <w:color w:val="000000"/>
          <w:sz w:val="28"/>
          <w:szCs w:val="28"/>
        </w:rPr>
        <w:t xml:space="preserve"> </w:t>
      </w:r>
      <w:r w:rsidRPr="0053198D">
        <w:rPr>
          <w:color w:val="000000"/>
          <w:sz w:val="28"/>
          <w:szCs w:val="28"/>
        </w:rPr>
        <w:t>банки с притертыми пробками, бюксы, кюветы, химические стаканчики, предметные и покровные стекла.</w:t>
      </w:r>
    </w:p>
    <w:p w:rsidR="000C58A8" w:rsidRPr="00DC2DC0" w:rsidRDefault="000C58A8" w:rsidP="0053198D">
      <w:pPr>
        <w:pStyle w:val="a3"/>
        <w:shd w:val="clear" w:color="auto" w:fill="FFFFFF"/>
        <w:spacing w:before="0" w:beforeAutospacing="0" w:after="0" w:afterAutospacing="0" w:line="360" w:lineRule="auto"/>
        <w:ind w:firstLine="708"/>
        <w:jc w:val="both"/>
        <w:rPr>
          <w:color w:val="000000"/>
          <w:sz w:val="28"/>
          <w:szCs w:val="28"/>
        </w:rPr>
      </w:pPr>
      <w:r w:rsidRPr="00DC2DC0">
        <w:rPr>
          <w:color w:val="000000"/>
          <w:sz w:val="28"/>
          <w:szCs w:val="28"/>
        </w:rPr>
        <w:t>Чашки Петри — плоские, широкие стеклянные чашки с крышками — используют для вырезки биопсийного материала, в них можно окрашивать «свободно плавающие» срезы, ставить гистоэнзиматические реакции в термостате и т.д.</w:t>
      </w:r>
    </w:p>
    <w:p w:rsidR="000C58A8" w:rsidRPr="00DC2DC0" w:rsidRDefault="000C58A8" w:rsidP="0053198D">
      <w:pPr>
        <w:pStyle w:val="a3"/>
        <w:shd w:val="clear" w:color="auto" w:fill="FFFFFF"/>
        <w:spacing w:before="0" w:beforeAutospacing="0" w:after="0" w:afterAutospacing="0" w:line="360" w:lineRule="auto"/>
        <w:ind w:firstLine="708"/>
        <w:jc w:val="both"/>
        <w:rPr>
          <w:color w:val="000000"/>
          <w:sz w:val="28"/>
          <w:szCs w:val="28"/>
        </w:rPr>
      </w:pPr>
      <w:r w:rsidRPr="00DC2DC0">
        <w:rPr>
          <w:color w:val="000000"/>
          <w:sz w:val="28"/>
          <w:szCs w:val="28"/>
        </w:rPr>
        <w:t>Банки с притертыми пробками вместимостью 1 — 3 л чаще используют для приготовления музейных макропрепаратов, хранения и фиксации кусочков тканей, обезжиривания предметных стекол в смеси Никифорова или кислотах. Большие банки можно применять для хранения летучих веществ. Банки вместимостью 50 — 200 мл чаще используют для хранения летучих химических реактивов, а также для подготовки кусочков тканей к заливке (в такой посуде проводят материал, полученный при гастро- и бронхобиопсии, а также пункционных биопсиях).</w:t>
      </w:r>
    </w:p>
    <w:p w:rsidR="000C58A8" w:rsidRPr="00DC2DC0" w:rsidRDefault="000C58A8" w:rsidP="0053198D">
      <w:pPr>
        <w:pStyle w:val="a3"/>
        <w:shd w:val="clear" w:color="auto" w:fill="FFFFFF"/>
        <w:spacing w:before="0" w:beforeAutospacing="0" w:after="0" w:afterAutospacing="0" w:line="360" w:lineRule="auto"/>
        <w:ind w:firstLine="708"/>
        <w:jc w:val="both"/>
        <w:rPr>
          <w:color w:val="000000"/>
          <w:sz w:val="28"/>
          <w:szCs w:val="28"/>
        </w:rPr>
      </w:pPr>
      <w:r w:rsidRPr="00DC2DC0">
        <w:rPr>
          <w:color w:val="000000"/>
          <w:sz w:val="28"/>
          <w:szCs w:val="28"/>
        </w:rPr>
        <w:t>Бюксы стаканчики различной вместимости (чаще 10 — 100 мл) с притертой пробкой, которые используют для проведения гистологических окрасок и гистохимических реакций. Для постановки реакции на целлоидиновых и замороженных срезах применяют плоские бюксы диаметром около 50 мм.</w:t>
      </w:r>
    </w:p>
    <w:p w:rsidR="000C58A8" w:rsidRPr="00DC2DC0" w:rsidRDefault="000C58A8" w:rsidP="0053198D">
      <w:pPr>
        <w:pStyle w:val="a3"/>
        <w:shd w:val="clear" w:color="auto" w:fill="FFFFFF"/>
        <w:spacing w:before="0" w:beforeAutospacing="0" w:after="0" w:afterAutospacing="0" w:line="360" w:lineRule="auto"/>
        <w:ind w:firstLine="708"/>
        <w:jc w:val="both"/>
        <w:rPr>
          <w:color w:val="000000"/>
          <w:sz w:val="28"/>
          <w:szCs w:val="28"/>
        </w:rPr>
      </w:pPr>
      <w:r w:rsidRPr="00DC2DC0">
        <w:rPr>
          <w:color w:val="000000"/>
          <w:sz w:val="28"/>
          <w:szCs w:val="28"/>
        </w:rPr>
        <w:t>Кюветы — прямоугольные стаканчики различной высоты с крышками — используют при проведении гистологических, гистохимических, ферментохимических реакций для одновременной окраски нескольких срезов, наклеенных на предметные стекла.</w:t>
      </w:r>
    </w:p>
    <w:p w:rsidR="000C58A8" w:rsidRPr="00DC2DC0" w:rsidRDefault="000C58A8" w:rsidP="0053198D">
      <w:pPr>
        <w:pStyle w:val="a3"/>
        <w:shd w:val="clear" w:color="auto" w:fill="FFFFFF"/>
        <w:spacing w:before="0" w:beforeAutospacing="0" w:after="0" w:afterAutospacing="0" w:line="360" w:lineRule="auto"/>
        <w:ind w:firstLine="708"/>
        <w:jc w:val="both"/>
        <w:rPr>
          <w:color w:val="000000"/>
          <w:sz w:val="28"/>
          <w:szCs w:val="28"/>
        </w:rPr>
      </w:pPr>
      <w:r w:rsidRPr="00DC2DC0">
        <w:rPr>
          <w:color w:val="000000"/>
          <w:sz w:val="28"/>
          <w:szCs w:val="28"/>
        </w:rPr>
        <w:t>Химические стаканчики вместимостью 50 — 100 мл используют для проведения гистохимических и ферментохимических реакций.</w:t>
      </w:r>
    </w:p>
    <w:p w:rsidR="000C58A8" w:rsidRPr="00DC2DC0" w:rsidRDefault="000C58A8" w:rsidP="0053198D">
      <w:pPr>
        <w:pStyle w:val="a3"/>
        <w:shd w:val="clear" w:color="auto" w:fill="FFFFFF"/>
        <w:spacing w:before="0" w:beforeAutospacing="0" w:after="0" w:afterAutospacing="0" w:line="360" w:lineRule="auto"/>
        <w:ind w:firstLine="708"/>
        <w:jc w:val="both"/>
        <w:rPr>
          <w:color w:val="000000"/>
          <w:sz w:val="28"/>
          <w:szCs w:val="28"/>
        </w:rPr>
      </w:pPr>
      <w:r w:rsidRPr="00DC2DC0">
        <w:rPr>
          <w:color w:val="000000"/>
          <w:sz w:val="28"/>
          <w:szCs w:val="28"/>
        </w:rPr>
        <w:t>Предметные стекла размером 76 х 26 мм и толщиной 2 мм служат для приготовления гистологических препаратов. Для проведения гистохимических, в том числе гистоэнзиматических, реакций желательно использовать стекла толщиной 1 мм.</w:t>
      </w:r>
    </w:p>
    <w:p w:rsidR="000C58A8" w:rsidRPr="00DC2DC0" w:rsidRDefault="000C58A8" w:rsidP="0053198D">
      <w:pPr>
        <w:pStyle w:val="a3"/>
        <w:shd w:val="clear" w:color="auto" w:fill="FFFFFF"/>
        <w:spacing w:before="0" w:beforeAutospacing="0" w:after="0" w:afterAutospacing="0" w:line="360" w:lineRule="auto"/>
        <w:ind w:firstLine="708"/>
        <w:jc w:val="both"/>
        <w:rPr>
          <w:color w:val="000000"/>
          <w:sz w:val="28"/>
          <w:szCs w:val="28"/>
        </w:rPr>
      </w:pPr>
      <w:r w:rsidRPr="00DC2DC0">
        <w:rPr>
          <w:color w:val="000000"/>
          <w:sz w:val="28"/>
          <w:szCs w:val="28"/>
        </w:rPr>
        <w:t>Покровные стекла — тонкие и хрупкие стеклянные пластинки толщиной 0,15 — 0,2 мм. Чаще используют покровные стекла размером 18 х 18 и 24 х 24 мм.</w:t>
      </w:r>
    </w:p>
    <w:p w:rsidR="000C58A8" w:rsidRPr="00DC2DC0" w:rsidRDefault="000C58A8" w:rsidP="0053198D">
      <w:pPr>
        <w:pStyle w:val="a3"/>
        <w:shd w:val="clear" w:color="auto" w:fill="FFFFFF"/>
        <w:spacing w:before="0" w:beforeAutospacing="0" w:after="0" w:afterAutospacing="0" w:line="360" w:lineRule="auto"/>
        <w:ind w:firstLine="708"/>
        <w:jc w:val="both"/>
        <w:rPr>
          <w:color w:val="000000"/>
          <w:sz w:val="28"/>
          <w:szCs w:val="28"/>
        </w:rPr>
      </w:pPr>
      <w:r w:rsidRPr="00DC2DC0">
        <w:rPr>
          <w:color w:val="000000"/>
          <w:sz w:val="28"/>
          <w:szCs w:val="28"/>
        </w:rPr>
        <w:t>В лаборатории должны быть также воронки разных размеров, фарфоровые стаканчики, ступки и мерная посуда (колбы, стаканы, цилиндры и мензурки).</w:t>
      </w:r>
    </w:p>
    <w:p w:rsidR="000C58A8" w:rsidRPr="00DC2DC0" w:rsidRDefault="000C58A8" w:rsidP="0053198D">
      <w:pPr>
        <w:pStyle w:val="a3"/>
        <w:shd w:val="clear" w:color="auto" w:fill="FFFFFF"/>
        <w:spacing w:before="0" w:beforeAutospacing="0" w:after="0" w:afterAutospacing="0" w:line="360" w:lineRule="auto"/>
        <w:ind w:firstLine="708"/>
        <w:jc w:val="both"/>
        <w:rPr>
          <w:color w:val="000000"/>
          <w:sz w:val="28"/>
          <w:szCs w:val="28"/>
        </w:rPr>
      </w:pPr>
      <w:r w:rsidRPr="00DC2DC0">
        <w:rPr>
          <w:color w:val="000000"/>
          <w:sz w:val="28"/>
          <w:szCs w:val="28"/>
        </w:rPr>
        <w:t>Колбы из термостойкого стекла позволяют готовить реактивы, требующие нагревания. Большие колбы, как правило, служат для проточной и дистиллированной воды, а маленькие с притертыми пробками пригодны для хранения химических реактивов.</w:t>
      </w:r>
    </w:p>
    <w:p w:rsidR="000C58A8" w:rsidRPr="00DC2DC0" w:rsidRDefault="000C58A8" w:rsidP="0053198D">
      <w:pPr>
        <w:pStyle w:val="a3"/>
        <w:shd w:val="clear" w:color="auto" w:fill="FFFFFF"/>
        <w:spacing w:before="0" w:beforeAutospacing="0" w:after="0" w:afterAutospacing="0" w:line="360" w:lineRule="auto"/>
        <w:ind w:firstLine="708"/>
        <w:jc w:val="both"/>
        <w:rPr>
          <w:color w:val="000000"/>
          <w:sz w:val="28"/>
          <w:szCs w:val="28"/>
        </w:rPr>
      </w:pPr>
      <w:r w:rsidRPr="00DC2DC0">
        <w:rPr>
          <w:color w:val="000000"/>
          <w:sz w:val="28"/>
          <w:szCs w:val="28"/>
        </w:rPr>
        <w:t>В патогистологических лабораториях применяют простые и градуированные пипетки. Вместимость последних составляет обычно от 0,1 до 100 мл; их используют при постановке гистохимических реакций и приготовлении реактивов.</w:t>
      </w:r>
    </w:p>
    <w:p w:rsidR="000C58A8" w:rsidRPr="00DC2DC0" w:rsidRDefault="000C58A8" w:rsidP="0053198D">
      <w:pPr>
        <w:pStyle w:val="a3"/>
        <w:shd w:val="clear" w:color="auto" w:fill="FFFFFF"/>
        <w:spacing w:before="0" w:beforeAutospacing="0" w:after="0" w:afterAutospacing="0" w:line="360" w:lineRule="auto"/>
        <w:ind w:firstLine="708"/>
        <w:jc w:val="both"/>
        <w:rPr>
          <w:color w:val="000000"/>
          <w:sz w:val="28"/>
          <w:szCs w:val="28"/>
        </w:rPr>
      </w:pPr>
      <w:r w:rsidRPr="00DC2DC0">
        <w:rPr>
          <w:color w:val="000000"/>
          <w:sz w:val="28"/>
          <w:szCs w:val="28"/>
        </w:rPr>
        <w:t>Вся используемая лабораторная посуда должна быть снабжена этикетками и рационально размещена, что позволяет избежать ошибок при ее применении.</w:t>
      </w:r>
    </w:p>
    <w:p w:rsidR="000C58A8" w:rsidRPr="00DC2DC0" w:rsidRDefault="000C58A8" w:rsidP="0053198D">
      <w:pPr>
        <w:pStyle w:val="a3"/>
        <w:shd w:val="clear" w:color="auto" w:fill="FFFFFF"/>
        <w:spacing w:before="0" w:beforeAutospacing="0" w:after="0" w:afterAutospacing="0" w:line="360" w:lineRule="auto"/>
        <w:ind w:firstLine="708"/>
        <w:jc w:val="both"/>
        <w:rPr>
          <w:color w:val="000000"/>
          <w:sz w:val="28"/>
          <w:szCs w:val="28"/>
        </w:rPr>
      </w:pPr>
      <w:r w:rsidRPr="00DC2DC0">
        <w:rPr>
          <w:color w:val="000000"/>
          <w:sz w:val="28"/>
          <w:szCs w:val="28"/>
        </w:rPr>
        <w:t>В набор используемых в гистологической лаборатории инструментов входят пинцеты (хирургические, анатомические и глазные), ножницы (анатомические, хирургические и глазные), скальпели, препаровальные иглы, шпатели — прямые и изогнутые металлические лопатки (чаще применяют при приготовлении срезов на замораживающем микротоме и целлоидиновых срезов), хирургические ножи для вырезки материала и ножи с двойным лезвием для получения тонких срезов ткани мозга. Для вырезки мелких объектов используют лезвия безопасной бритвы.</w:t>
      </w:r>
    </w:p>
    <w:p w:rsidR="00C17F02" w:rsidRPr="00DC2DC0" w:rsidRDefault="00C17F02" w:rsidP="00DC2DC0">
      <w:pPr>
        <w:shd w:val="clear" w:color="auto" w:fill="FFFFFF"/>
        <w:spacing w:after="0" w:line="360" w:lineRule="auto"/>
        <w:rPr>
          <w:rFonts w:ascii="Times New Roman" w:eastAsia="Times New Roman" w:hAnsi="Times New Roman" w:cs="Times New Roman"/>
          <w:color w:val="000000"/>
          <w:sz w:val="28"/>
          <w:szCs w:val="28"/>
          <w:lang w:eastAsia="ru-RU"/>
        </w:rPr>
      </w:pPr>
    </w:p>
    <w:p w:rsidR="000C58A8" w:rsidRPr="00DC2DC0" w:rsidRDefault="00C17F02" w:rsidP="0053198D">
      <w:pPr>
        <w:spacing w:after="0" w:line="360" w:lineRule="auto"/>
        <w:jc w:val="both"/>
        <w:rPr>
          <w:rFonts w:ascii="Times New Roman" w:eastAsia="Times New Roman" w:hAnsi="Times New Roman" w:cs="Times New Roman"/>
          <w:b/>
          <w:color w:val="000000"/>
          <w:sz w:val="28"/>
          <w:szCs w:val="28"/>
          <w:lang w:eastAsia="ru-RU"/>
        </w:rPr>
      </w:pPr>
      <w:r w:rsidRPr="0053198D">
        <w:rPr>
          <w:rFonts w:ascii="Times New Roman" w:eastAsia="Times New Roman" w:hAnsi="Times New Roman" w:cs="Times New Roman"/>
          <w:b/>
          <w:caps/>
          <w:sz w:val="24"/>
          <w:szCs w:val="24"/>
          <w:u w:val="single"/>
        </w:rPr>
        <w:t>Слайд 4</w:t>
      </w:r>
      <w:r w:rsidR="0053198D">
        <w:rPr>
          <w:rFonts w:ascii="Times New Roman" w:eastAsia="Times New Roman" w:hAnsi="Times New Roman" w:cs="Times New Roman"/>
          <w:b/>
          <w:caps/>
          <w:sz w:val="24"/>
          <w:szCs w:val="24"/>
          <w:u w:val="single"/>
        </w:rPr>
        <w:t xml:space="preserve"> </w:t>
      </w:r>
      <w:r w:rsidR="00FE02EE" w:rsidRPr="00DC2DC0">
        <w:rPr>
          <w:rFonts w:ascii="Times New Roman" w:eastAsia="Times New Roman" w:hAnsi="Times New Roman" w:cs="Times New Roman"/>
          <w:b/>
          <w:color w:val="000000"/>
          <w:sz w:val="28"/>
          <w:szCs w:val="28"/>
          <w:lang w:eastAsia="ru-RU"/>
        </w:rPr>
        <w:t>Перечень реактивов для гистологической (п</w:t>
      </w:r>
      <w:r w:rsidR="003D2A20" w:rsidRPr="00DC2DC0">
        <w:rPr>
          <w:rFonts w:ascii="Times New Roman" w:eastAsia="Times New Roman" w:hAnsi="Times New Roman" w:cs="Times New Roman"/>
          <w:b/>
          <w:color w:val="000000"/>
          <w:sz w:val="28"/>
          <w:szCs w:val="28"/>
          <w:lang w:eastAsia="ru-RU"/>
        </w:rPr>
        <w:t>атоморфологическо</w:t>
      </w:r>
      <w:r w:rsidR="00326C77" w:rsidRPr="00DC2DC0">
        <w:rPr>
          <w:rFonts w:ascii="Times New Roman" w:eastAsia="Times New Roman" w:hAnsi="Times New Roman" w:cs="Times New Roman"/>
          <w:b/>
          <w:color w:val="000000"/>
          <w:sz w:val="28"/>
          <w:szCs w:val="28"/>
          <w:lang w:eastAsia="ru-RU"/>
        </w:rPr>
        <w:t>й лаборатории)</w:t>
      </w:r>
    </w:p>
    <w:p w:rsidR="003D2A20" w:rsidRPr="00DC2DC0" w:rsidRDefault="00D3666F" w:rsidP="0053198D">
      <w:pPr>
        <w:pStyle w:val="a3"/>
        <w:shd w:val="clear" w:color="auto" w:fill="FFFFFF"/>
        <w:spacing w:before="0" w:beforeAutospacing="0" w:after="0" w:afterAutospacing="0" w:line="360" w:lineRule="auto"/>
        <w:ind w:firstLine="708"/>
        <w:jc w:val="both"/>
        <w:rPr>
          <w:color w:val="000000"/>
          <w:sz w:val="28"/>
          <w:szCs w:val="28"/>
        </w:rPr>
      </w:pPr>
      <w:r w:rsidRPr="00DC2DC0">
        <w:rPr>
          <w:color w:val="000000"/>
          <w:sz w:val="28"/>
          <w:szCs w:val="28"/>
        </w:rPr>
        <w:t>Данный перечень необходимо разрабатывать исходя из профиля патологоанатомического отделения. Например, ЦПАО ОДКБ профилируется на исследованиях материала послеродового периода и трупов умерших от широкого спектра заболеваний, а соответственно применения множества специальных методов окраски препаратов. Наличие в составе подразделения ПЦР-лаборатории определяет необходимость обеспечения дорогостоящими, с малым сроком годности реагентов.</w:t>
      </w:r>
    </w:p>
    <w:p w:rsidR="00D3666F" w:rsidRPr="00DC2DC0" w:rsidRDefault="00D3666F" w:rsidP="0053198D">
      <w:pPr>
        <w:pStyle w:val="a3"/>
        <w:shd w:val="clear" w:color="auto" w:fill="FFFFFF"/>
        <w:spacing w:before="0" w:beforeAutospacing="0" w:after="0" w:afterAutospacing="0" w:line="360" w:lineRule="auto"/>
        <w:ind w:firstLine="708"/>
        <w:jc w:val="both"/>
        <w:rPr>
          <w:color w:val="000000"/>
          <w:sz w:val="28"/>
          <w:szCs w:val="28"/>
        </w:rPr>
      </w:pPr>
      <w:r w:rsidRPr="00DC2DC0">
        <w:rPr>
          <w:color w:val="000000"/>
          <w:sz w:val="28"/>
          <w:szCs w:val="28"/>
        </w:rPr>
        <w:t>Итак, основные методы гистологических исследований предполагают фиксацию, проводку, заливку, резку и окраску препаратов обзорными методиками.</w:t>
      </w:r>
    </w:p>
    <w:p w:rsidR="00D3666F" w:rsidRPr="00DC2DC0" w:rsidRDefault="00D3666F" w:rsidP="0053198D">
      <w:pPr>
        <w:pStyle w:val="a3"/>
        <w:shd w:val="clear" w:color="auto" w:fill="FFFFFF"/>
        <w:spacing w:before="0" w:beforeAutospacing="0" w:after="0" w:afterAutospacing="0" w:line="360" w:lineRule="auto"/>
        <w:ind w:firstLine="708"/>
        <w:jc w:val="both"/>
        <w:rPr>
          <w:color w:val="000000"/>
          <w:sz w:val="28"/>
          <w:szCs w:val="28"/>
        </w:rPr>
      </w:pPr>
      <w:r w:rsidRPr="00DC2DC0">
        <w:rPr>
          <w:color w:val="000000"/>
          <w:sz w:val="28"/>
          <w:szCs w:val="28"/>
        </w:rPr>
        <w:t>Исходя из норм потребления на одно биопсийное исследование (с размером кусочка 1,0х1,0х0,5)</w:t>
      </w:r>
      <w:r w:rsidR="0053198D">
        <w:rPr>
          <w:color w:val="000000"/>
          <w:sz w:val="28"/>
          <w:szCs w:val="28"/>
        </w:rPr>
        <w:t>,</w:t>
      </w:r>
      <w:r w:rsidRPr="00DC2DC0">
        <w:rPr>
          <w:color w:val="000000"/>
          <w:sz w:val="28"/>
          <w:szCs w:val="28"/>
        </w:rPr>
        <w:t xml:space="preserve"> необходимо</w:t>
      </w:r>
      <w:r w:rsidR="0053198D">
        <w:rPr>
          <w:color w:val="000000"/>
          <w:sz w:val="28"/>
          <w:szCs w:val="28"/>
        </w:rPr>
        <w:t xml:space="preserve"> следующее</w:t>
      </w:r>
      <w:r w:rsidRPr="00DC2DC0">
        <w:rPr>
          <w:color w:val="000000"/>
          <w:sz w:val="28"/>
          <w:szCs w:val="28"/>
        </w:rPr>
        <w:t>:</w:t>
      </w:r>
    </w:p>
    <w:p w:rsidR="00C17F02" w:rsidRPr="0053198D" w:rsidRDefault="00C17F02" w:rsidP="0053198D">
      <w:pPr>
        <w:pStyle w:val="a3"/>
        <w:shd w:val="clear" w:color="auto" w:fill="FFFFFF"/>
        <w:spacing w:before="0" w:beforeAutospacing="0" w:after="0" w:afterAutospacing="0" w:line="360" w:lineRule="auto"/>
        <w:ind w:firstLine="708"/>
        <w:jc w:val="both"/>
        <w:rPr>
          <w:b/>
          <w:color w:val="000000"/>
          <w:sz w:val="28"/>
          <w:szCs w:val="28"/>
        </w:rPr>
      </w:pPr>
      <w:r w:rsidRPr="0053198D">
        <w:rPr>
          <w:b/>
          <w:color w:val="000000"/>
          <w:sz w:val="28"/>
          <w:szCs w:val="28"/>
        </w:rPr>
        <w:t>Реактивы:</w:t>
      </w:r>
    </w:p>
    <w:p w:rsidR="00D3666F" w:rsidRPr="0053198D" w:rsidRDefault="00D3666F" w:rsidP="0053198D">
      <w:pPr>
        <w:pStyle w:val="a3"/>
        <w:numPr>
          <w:ilvl w:val="0"/>
          <w:numId w:val="3"/>
        </w:numPr>
        <w:shd w:val="clear" w:color="auto" w:fill="FFFFFF"/>
        <w:tabs>
          <w:tab w:val="left" w:pos="426"/>
        </w:tabs>
        <w:spacing w:before="0" w:beforeAutospacing="0" w:after="0" w:afterAutospacing="0" w:line="360" w:lineRule="auto"/>
        <w:ind w:left="426" w:hanging="426"/>
        <w:jc w:val="both"/>
        <w:rPr>
          <w:color w:val="000000"/>
          <w:sz w:val="28"/>
          <w:szCs w:val="28"/>
        </w:rPr>
      </w:pPr>
      <w:r w:rsidRPr="0053198D">
        <w:rPr>
          <w:color w:val="000000"/>
          <w:sz w:val="28"/>
          <w:szCs w:val="28"/>
        </w:rPr>
        <w:t>Фиксатор – 10 мл</w:t>
      </w:r>
    </w:p>
    <w:p w:rsidR="00D3666F" w:rsidRPr="0053198D" w:rsidRDefault="00D3666F" w:rsidP="0053198D">
      <w:pPr>
        <w:pStyle w:val="a3"/>
        <w:numPr>
          <w:ilvl w:val="0"/>
          <w:numId w:val="3"/>
        </w:numPr>
        <w:shd w:val="clear" w:color="auto" w:fill="FFFFFF"/>
        <w:tabs>
          <w:tab w:val="left" w:pos="426"/>
        </w:tabs>
        <w:spacing w:before="0" w:beforeAutospacing="0" w:after="0" w:afterAutospacing="0" w:line="360" w:lineRule="auto"/>
        <w:ind w:left="426" w:hanging="426"/>
        <w:jc w:val="both"/>
        <w:rPr>
          <w:color w:val="000000"/>
          <w:sz w:val="28"/>
          <w:szCs w:val="28"/>
        </w:rPr>
      </w:pPr>
      <w:r w:rsidRPr="0053198D">
        <w:rPr>
          <w:color w:val="000000"/>
          <w:sz w:val="28"/>
          <w:szCs w:val="28"/>
        </w:rPr>
        <w:t>Спирт – 20 гр</w:t>
      </w:r>
    </w:p>
    <w:p w:rsidR="00D3666F" w:rsidRPr="0053198D" w:rsidRDefault="00D3666F" w:rsidP="0053198D">
      <w:pPr>
        <w:pStyle w:val="a3"/>
        <w:numPr>
          <w:ilvl w:val="0"/>
          <w:numId w:val="3"/>
        </w:numPr>
        <w:shd w:val="clear" w:color="auto" w:fill="FFFFFF"/>
        <w:tabs>
          <w:tab w:val="left" w:pos="426"/>
        </w:tabs>
        <w:spacing w:before="0" w:beforeAutospacing="0" w:after="0" w:afterAutospacing="0" w:line="360" w:lineRule="auto"/>
        <w:ind w:left="426" w:hanging="426"/>
        <w:jc w:val="both"/>
        <w:rPr>
          <w:color w:val="000000"/>
          <w:sz w:val="28"/>
          <w:szCs w:val="28"/>
        </w:rPr>
      </w:pPr>
      <w:r w:rsidRPr="0053198D">
        <w:rPr>
          <w:color w:val="000000"/>
          <w:sz w:val="28"/>
          <w:szCs w:val="28"/>
        </w:rPr>
        <w:t>Ксилол (бензол) – 10 мл</w:t>
      </w:r>
    </w:p>
    <w:p w:rsidR="00D3666F" w:rsidRPr="0053198D" w:rsidRDefault="00D3666F" w:rsidP="0053198D">
      <w:pPr>
        <w:pStyle w:val="a3"/>
        <w:numPr>
          <w:ilvl w:val="0"/>
          <w:numId w:val="3"/>
        </w:numPr>
        <w:shd w:val="clear" w:color="auto" w:fill="FFFFFF"/>
        <w:tabs>
          <w:tab w:val="left" w:pos="426"/>
        </w:tabs>
        <w:spacing w:before="0" w:beforeAutospacing="0" w:after="0" w:afterAutospacing="0" w:line="360" w:lineRule="auto"/>
        <w:ind w:left="426" w:hanging="426"/>
        <w:jc w:val="both"/>
        <w:rPr>
          <w:color w:val="000000"/>
          <w:sz w:val="28"/>
          <w:szCs w:val="28"/>
        </w:rPr>
      </w:pPr>
      <w:r w:rsidRPr="0053198D">
        <w:rPr>
          <w:color w:val="000000"/>
          <w:sz w:val="28"/>
          <w:szCs w:val="28"/>
        </w:rPr>
        <w:t>Парафиновая среда (парафин с воском) – 10 гр</w:t>
      </w:r>
    </w:p>
    <w:p w:rsidR="00624567" w:rsidRPr="0053198D" w:rsidRDefault="00D3666F" w:rsidP="0053198D">
      <w:pPr>
        <w:pStyle w:val="a3"/>
        <w:numPr>
          <w:ilvl w:val="0"/>
          <w:numId w:val="3"/>
        </w:numPr>
        <w:shd w:val="clear" w:color="auto" w:fill="FFFFFF"/>
        <w:tabs>
          <w:tab w:val="left" w:pos="426"/>
        </w:tabs>
        <w:spacing w:before="0" w:beforeAutospacing="0" w:after="0" w:afterAutospacing="0" w:line="360" w:lineRule="auto"/>
        <w:ind w:left="426" w:hanging="426"/>
        <w:jc w:val="both"/>
        <w:rPr>
          <w:color w:val="000000"/>
          <w:sz w:val="28"/>
          <w:szCs w:val="28"/>
        </w:rPr>
      </w:pPr>
      <w:r w:rsidRPr="0053198D">
        <w:rPr>
          <w:color w:val="000000"/>
          <w:sz w:val="28"/>
          <w:szCs w:val="28"/>
        </w:rPr>
        <w:t xml:space="preserve">Краска гематоксилин – 2 </w:t>
      </w:r>
      <w:r w:rsidR="00624567" w:rsidRPr="0053198D">
        <w:rPr>
          <w:color w:val="000000"/>
          <w:sz w:val="28"/>
          <w:szCs w:val="28"/>
        </w:rPr>
        <w:t>мл</w:t>
      </w:r>
    </w:p>
    <w:p w:rsidR="00624567" w:rsidRPr="0053198D" w:rsidRDefault="00624567" w:rsidP="0053198D">
      <w:pPr>
        <w:pStyle w:val="a3"/>
        <w:numPr>
          <w:ilvl w:val="0"/>
          <w:numId w:val="3"/>
        </w:numPr>
        <w:shd w:val="clear" w:color="auto" w:fill="FFFFFF"/>
        <w:tabs>
          <w:tab w:val="left" w:pos="426"/>
        </w:tabs>
        <w:spacing w:before="0" w:beforeAutospacing="0" w:after="0" w:afterAutospacing="0" w:line="360" w:lineRule="auto"/>
        <w:ind w:left="426" w:hanging="426"/>
        <w:jc w:val="both"/>
        <w:rPr>
          <w:color w:val="000000"/>
          <w:sz w:val="28"/>
          <w:szCs w:val="28"/>
        </w:rPr>
      </w:pPr>
      <w:r w:rsidRPr="0053198D">
        <w:rPr>
          <w:color w:val="000000"/>
          <w:sz w:val="28"/>
          <w:szCs w:val="28"/>
        </w:rPr>
        <w:t>Краска эозин – 2 мл</w:t>
      </w:r>
    </w:p>
    <w:p w:rsidR="00624567" w:rsidRPr="0053198D" w:rsidRDefault="00624567" w:rsidP="0053198D">
      <w:pPr>
        <w:pStyle w:val="a3"/>
        <w:numPr>
          <w:ilvl w:val="0"/>
          <w:numId w:val="3"/>
        </w:numPr>
        <w:shd w:val="clear" w:color="auto" w:fill="FFFFFF"/>
        <w:tabs>
          <w:tab w:val="left" w:pos="426"/>
        </w:tabs>
        <w:spacing w:before="0" w:beforeAutospacing="0" w:after="0" w:afterAutospacing="0" w:line="360" w:lineRule="auto"/>
        <w:ind w:left="426" w:hanging="426"/>
        <w:jc w:val="both"/>
        <w:rPr>
          <w:color w:val="000000"/>
          <w:sz w:val="28"/>
          <w:szCs w:val="28"/>
        </w:rPr>
      </w:pPr>
      <w:r w:rsidRPr="0053198D">
        <w:rPr>
          <w:color w:val="000000"/>
          <w:sz w:val="28"/>
          <w:szCs w:val="28"/>
        </w:rPr>
        <w:t>Монтирующая среда – 0,1 мл</w:t>
      </w:r>
    </w:p>
    <w:p w:rsidR="00624567" w:rsidRPr="0053198D" w:rsidRDefault="00624567" w:rsidP="0053198D">
      <w:pPr>
        <w:pStyle w:val="a3"/>
        <w:shd w:val="clear" w:color="auto" w:fill="FFFFFF"/>
        <w:spacing w:before="0" w:beforeAutospacing="0" w:after="0" w:afterAutospacing="0" w:line="360" w:lineRule="auto"/>
        <w:ind w:firstLine="708"/>
        <w:jc w:val="both"/>
        <w:rPr>
          <w:b/>
          <w:color w:val="000000"/>
          <w:sz w:val="28"/>
          <w:szCs w:val="28"/>
        </w:rPr>
      </w:pPr>
      <w:r w:rsidRPr="0053198D">
        <w:rPr>
          <w:b/>
          <w:color w:val="000000"/>
          <w:sz w:val="28"/>
          <w:szCs w:val="28"/>
        </w:rPr>
        <w:t>Расходные материалы:</w:t>
      </w:r>
    </w:p>
    <w:p w:rsidR="00D3666F" w:rsidRPr="0053198D" w:rsidRDefault="00624567" w:rsidP="0053198D">
      <w:pPr>
        <w:pStyle w:val="a3"/>
        <w:numPr>
          <w:ilvl w:val="0"/>
          <w:numId w:val="4"/>
        </w:numPr>
        <w:shd w:val="clear" w:color="auto" w:fill="FFFFFF"/>
        <w:tabs>
          <w:tab w:val="left" w:pos="426"/>
        </w:tabs>
        <w:spacing w:before="0" w:beforeAutospacing="0" w:after="0" w:afterAutospacing="0" w:line="360" w:lineRule="auto"/>
        <w:ind w:left="426" w:hanging="426"/>
        <w:jc w:val="both"/>
        <w:rPr>
          <w:color w:val="000000"/>
          <w:sz w:val="28"/>
          <w:szCs w:val="28"/>
        </w:rPr>
      </w:pPr>
      <w:r w:rsidRPr="0053198D">
        <w:rPr>
          <w:color w:val="000000"/>
          <w:sz w:val="28"/>
          <w:szCs w:val="28"/>
        </w:rPr>
        <w:t>Перчатки смотровые – 1 пара на 20 исследований</w:t>
      </w:r>
      <w:r w:rsidR="00D3666F" w:rsidRPr="0053198D">
        <w:rPr>
          <w:color w:val="000000"/>
          <w:sz w:val="28"/>
          <w:szCs w:val="28"/>
        </w:rPr>
        <w:t xml:space="preserve"> </w:t>
      </w:r>
      <w:r w:rsidRPr="0053198D">
        <w:rPr>
          <w:color w:val="000000"/>
          <w:sz w:val="28"/>
          <w:szCs w:val="28"/>
        </w:rPr>
        <w:t>(для одного специалиста)</w:t>
      </w:r>
    </w:p>
    <w:p w:rsidR="00624567" w:rsidRPr="0053198D" w:rsidRDefault="00624567" w:rsidP="0053198D">
      <w:pPr>
        <w:pStyle w:val="a3"/>
        <w:numPr>
          <w:ilvl w:val="0"/>
          <w:numId w:val="4"/>
        </w:numPr>
        <w:shd w:val="clear" w:color="auto" w:fill="FFFFFF"/>
        <w:tabs>
          <w:tab w:val="left" w:pos="426"/>
        </w:tabs>
        <w:spacing w:before="0" w:beforeAutospacing="0" w:after="0" w:afterAutospacing="0" w:line="360" w:lineRule="auto"/>
        <w:ind w:left="426" w:hanging="426"/>
        <w:jc w:val="both"/>
        <w:rPr>
          <w:color w:val="000000"/>
          <w:sz w:val="28"/>
          <w:szCs w:val="28"/>
        </w:rPr>
      </w:pPr>
      <w:r w:rsidRPr="0053198D">
        <w:rPr>
          <w:color w:val="000000"/>
          <w:sz w:val="28"/>
          <w:szCs w:val="28"/>
        </w:rPr>
        <w:t>Кассета биопсийная – 1 шт</w:t>
      </w:r>
      <w:r w:rsidR="0053198D">
        <w:rPr>
          <w:color w:val="000000"/>
          <w:sz w:val="28"/>
          <w:szCs w:val="28"/>
        </w:rPr>
        <w:t>.</w:t>
      </w:r>
      <w:r w:rsidRPr="0053198D">
        <w:rPr>
          <w:color w:val="000000"/>
          <w:sz w:val="28"/>
          <w:szCs w:val="28"/>
        </w:rPr>
        <w:t xml:space="preserve"> на 1-4 кусочка</w:t>
      </w:r>
    </w:p>
    <w:p w:rsidR="00624567" w:rsidRPr="0053198D" w:rsidRDefault="00624567" w:rsidP="0053198D">
      <w:pPr>
        <w:pStyle w:val="a3"/>
        <w:numPr>
          <w:ilvl w:val="0"/>
          <w:numId w:val="4"/>
        </w:numPr>
        <w:shd w:val="clear" w:color="auto" w:fill="FFFFFF"/>
        <w:tabs>
          <w:tab w:val="left" w:pos="426"/>
        </w:tabs>
        <w:spacing w:before="0" w:beforeAutospacing="0" w:after="0" w:afterAutospacing="0" w:line="360" w:lineRule="auto"/>
        <w:ind w:left="426" w:hanging="426"/>
        <w:jc w:val="both"/>
        <w:rPr>
          <w:color w:val="000000"/>
          <w:sz w:val="28"/>
          <w:szCs w:val="28"/>
        </w:rPr>
      </w:pPr>
      <w:r w:rsidRPr="0053198D">
        <w:rPr>
          <w:color w:val="000000"/>
          <w:sz w:val="28"/>
          <w:szCs w:val="28"/>
        </w:rPr>
        <w:t>Кольцо для заливки (при использовании) – 1 шт</w:t>
      </w:r>
      <w:r w:rsidR="0053198D">
        <w:rPr>
          <w:color w:val="000000"/>
          <w:sz w:val="28"/>
          <w:szCs w:val="28"/>
        </w:rPr>
        <w:t>.</w:t>
      </w:r>
      <w:r w:rsidRPr="0053198D">
        <w:rPr>
          <w:color w:val="000000"/>
          <w:sz w:val="28"/>
          <w:szCs w:val="28"/>
        </w:rPr>
        <w:t xml:space="preserve"> на 1 кусочек</w:t>
      </w:r>
    </w:p>
    <w:p w:rsidR="00624567" w:rsidRPr="0053198D" w:rsidRDefault="00624567" w:rsidP="0053198D">
      <w:pPr>
        <w:pStyle w:val="a3"/>
        <w:numPr>
          <w:ilvl w:val="0"/>
          <w:numId w:val="4"/>
        </w:numPr>
        <w:shd w:val="clear" w:color="auto" w:fill="FFFFFF"/>
        <w:tabs>
          <w:tab w:val="left" w:pos="426"/>
        </w:tabs>
        <w:spacing w:before="0" w:beforeAutospacing="0" w:after="0" w:afterAutospacing="0" w:line="360" w:lineRule="auto"/>
        <w:ind w:left="426" w:hanging="426"/>
        <w:jc w:val="both"/>
        <w:rPr>
          <w:color w:val="000000"/>
          <w:sz w:val="28"/>
          <w:szCs w:val="28"/>
        </w:rPr>
      </w:pPr>
      <w:r w:rsidRPr="0053198D">
        <w:rPr>
          <w:color w:val="000000"/>
          <w:sz w:val="28"/>
          <w:szCs w:val="28"/>
        </w:rPr>
        <w:t>Заливочные формы одноразовые – 1 шт на 1 кусочек (при разовом применении)</w:t>
      </w:r>
    </w:p>
    <w:p w:rsidR="00624567" w:rsidRPr="0053198D" w:rsidRDefault="00624567" w:rsidP="0053198D">
      <w:pPr>
        <w:pStyle w:val="a3"/>
        <w:numPr>
          <w:ilvl w:val="0"/>
          <w:numId w:val="4"/>
        </w:numPr>
        <w:shd w:val="clear" w:color="auto" w:fill="FFFFFF"/>
        <w:tabs>
          <w:tab w:val="left" w:pos="426"/>
        </w:tabs>
        <w:spacing w:before="0" w:beforeAutospacing="0" w:after="0" w:afterAutospacing="0" w:line="360" w:lineRule="auto"/>
        <w:ind w:left="426" w:hanging="426"/>
        <w:jc w:val="both"/>
        <w:rPr>
          <w:color w:val="000000"/>
          <w:sz w:val="28"/>
          <w:szCs w:val="28"/>
        </w:rPr>
      </w:pPr>
      <w:r w:rsidRPr="0053198D">
        <w:rPr>
          <w:color w:val="000000"/>
          <w:sz w:val="28"/>
          <w:szCs w:val="28"/>
        </w:rPr>
        <w:t>Скальпель одноразовый – 1 шт</w:t>
      </w:r>
      <w:r w:rsidR="0053198D">
        <w:rPr>
          <w:color w:val="000000"/>
          <w:sz w:val="28"/>
          <w:szCs w:val="28"/>
        </w:rPr>
        <w:t>.</w:t>
      </w:r>
      <w:r w:rsidRPr="0053198D">
        <w:rPr>
          <w:color w:val="000000"/>
          <w:sz w:val="28"/>
          <w:szCs w:val="28"/>
        </w:rPr>
        <w:t xml:space="preserve"> на 20-50 исследований</w:t>
      </w:r>
    </w:p>
    <w:p w:rsidR="00326C77" w:rsidRPr="0053198D" w:rsidRDefault="00326C77" w:rsidP="0053198D">
      <w:pPr>
        <w:pStyle w:val="a3"/>
        <w:numPr>
          <w:ilvl w:val="0"/>
          <w:numId w:val="4"/>
        </w:numPr>
        <w:shd w:val="clear" w:color="auto" w:fill="FFFFFF"/>
        <w:tabs>
          <w:tab w:val="left" w:pos="426"/>
        </w:tabs>
        <w:spacing w:before="0" w:beforeAutospacing="0" w:after="0" w:afterAutospacing="0" w:line="360" w:lineRule="auto"/>
        <w:ind w:left="426" w:hanging="426"/>
        <w:jc w:val="both"/>
        <w:rPr>
          <w:color w:val="000000"/>
          <w:sz w:val="28"/>
          <w:szCs w:val="28"/>
        </w:rPr>
      </w:pPr>
      <w:r w:rsidRPr="0053198D">
        <w:rPr>
          <w:color w:val="000000"/>
          <w:sz w:val="28"/>
          <w:szCs w:val="28"/>
        </w:rPr>
        <w:t>Одноразовые микротомные лезвия – 1 шт</w:t>
      </w:r>
      <w:r w:rsidR="0053198D">
        <w:rPr>
          <w:color w:val="000000"/>
          <w:sz w:val="28"/>
          <w:szCs w:val="28"/>
        </w:rPr>
        <w:t>.</w:t>
      </w:r>
      <w:r w:rsidRPr="0053198D">
        <w:rPr>
          <w:color w:val="000000"/>
          <w:sz w:val="28"/>
          <w:szCs w:val="28"/>
        </w:rPr>
        <w:t xml:space="preserve"> – 50-100 срезов</w:t>
      </w:r>
    </w:p>
    <w:p w:rsidR="003D2A20" w:rsidRPr="0053198D" w:rsidRDefault="00624567" w:rsidP="0053198D">
      <w:pPr>
        <w:pStyle w:val="a3"/>
        <w:numPr>
          <w:ilvl w:val="0"/>
          <w:numId w:val="4"/>
        </w:numPr>
        <w:shd w:val="clear" w:color="auto" w:fill="FFFFFF"/>
        <w:tabs>
          <w:tab w:val="left" w:pos="426"/>
        </w:tabs>
        <w:spacing w:before="0" w:beforeAutospacing="0" w:after="0" w:afterAutospacing="0" w:line="360" w:lineRule="auto"/>
        <w:ind w:left="426" w:hanging="426"/>
        <w:jc w:val="both"/>
        <w:rPr>
          <w:color w:val="000000"/>
          <w:sz w:val="28"/>
          <w:szCs w:val="28"/>
        </w:rPr>
      </w:pPr>
      <w:r w:rsidRPr="0053198D">
        <w:rPr>
          <w:color w:val="000000"/>
          <w:sz w:val="28"/>
          <w:szCs w:val="28"/>
        </w:rPr>
        <w:t>Фильтровальная бумага – 10х10 см на 10 исследований при использовании при окраске</w:t>
      </w:r>
      <w:r w:rsidR="00326C77" w:rsidRPr="0053198D">
        <w:rPr>
          <w:color w:val="000000"/>
          <w:sz w:val="28"/>
          <w:szCs w:val="28"/>
        </w:rPr>
        <w:t xml:space="preserve"> и</w:t>
      </w:r>
      <w:r w:rsidRPr="0053198D">
        <w:rPr>
          <w:color w:val="000000"/>
          <w:sz w:val="28"/>
          <w:szCs w:val="28"/>
        </w:rPr>
        <w:t xml:space="preserve"> так далее.</w:t>
      </w:r>
    </w:p>
    <w:p w:rsidR="00FE02EE" w:rsidRPr="0053198D" w:rsidRDefault="003D2A20" w:rsidP="0053198D">
      <w:pPr>
        <w:pStyle w:val="a3"/>
        <w:shd w:val="clear" w:color="auto" w:fill="FFFFFF"/>
        <w:spacing w:before="0" w:beforeAutospacing="0" w:after="0" w:afterAutospacing="0" w:line="360" w:lineRule="auto"/>
        <w:ind w:firstLine="708"/>
        <w:jc w:val="both"/>
        <w:rPr>
          <w:color w:val="000000"/>
          <w:sz w:val="28"/>
          <w:szCs w:val="28"/>
        </w:rPr>
      </w:pPr>
      <w:r w:rsidRPr="0053198D">
        <w:rPr>
          <w:color w:val="000000"/>
          <w:sz w:val="28"/>
          <w:szCs w:val="28"/>
        </w:rPr>
        <w:t>В поле профессиональной деятельности</w:t>
      </w:r>
      <w:r w:rsidR="00527EC9" w:rsidRPr="0053198D">
        <w:rPr>
          <w:color w:val="000000"/>
          <w:sz w:val="28"/>
          <w:szCs w:val="28"/>
        </w:rPr>
        <w:t xml:space="preserve"> </w:t>
      </w:r>
      <w:r w:rsidRPr="0053198D">
        <w:rPr>
          <w:color w:val="000000"/>
          <w:sz w:val="28"/>
          <w:szCs w:val="28"/>
        </w:rPr>
        <w:t>старшего лаборанта (лаборанта с возложением фу</w:t>
      </w:r>
      <w:r w:rsidR="00527EC9" w:rsidRPr="0053198D">
        <w:rPr>
          <w:color w:val="000000"/>
          <w:sz w:val="28"/>
          <w:szCs w:val="28"/>
        </w:rPr>
        <w:t>нкцией</w:t>
      </w:r>
      <w:r w:rsidRPr="0053198D">
        <w:rPr>
          <w:color w:val="000000"/>
          <w:sz w:val="28"/>
          <w:szCs w:val="28"/>
        </w:rPr>
        <w:t xml:space="preserve"> старших лаборантов), находятся вопросы планирования и организации закупок необходимого количества реагентов для обеспечения бесперебойной работы подразделения.</w:t>
      </w:r>
    </w:p>
    <w:p w:rsidR="003D2A20" w:rsidRPr="0053198D" w:rsidRDefault="003D2A20" w:rsidP="0053198D">
      <w:pPr>
        <w:pStyle w:val="a3"/>
        <w:shd w:val="clear" w:color="auto" w:fill="FFFFFF"/>
        <w:spacing w:before="0" w:beforeAutospacing="0" w:after="0" w:afterAutospacing="0" w:line="360" w:lineRule="auto"/>
        <w:ind w:firstLine="708"/>
        <w:jc w:val="both"/>
        <w:rPr>
          <w:color w:val="000000"/>
          <w:sz w:val="28"/>
          <w:szCs w:val="28"/>
        </w:rPr>
      </w:pPr>
      <w:r w:rsidRPr="0053198D">
        <w:rPr>
          <w:color w:val="000000"/>
          <w:sz w:val="28"/>
          <w:szCs w:val="28"/>
        </w:rPr>
        <w:t>В связи с тем</w:t>
      </w:r>
      <w:r w:rsidR="0053198D">
        <w:rPr>
          <w:color w:val="000000"/>
          <w:sz w:val="28"/>
          <w:szCs w:val="28"/>
        </w:rPr>
        <w:t>,</w:t>
      </w:r>
      <w:r w:rsidRPr="0053198D">
        <w:rPr>
          <w:color w:val="000000"/>
          <w:sz w:val="28"/>
          <w:szCs w:val="28"/>
        </w:rPr>
        <w:t xml:space="preserve"> что не установлены ориентировочные нормативы лабораторных исследований у пациент</w:t>
      </w:r>
      <w:r w:rsidR="00624567" w:rsidRPr="0053198D">
        <w:rPr>
          <w:color w:val="000000"/>
          <w:sz w:val="28"/>
          <w:szCs w:val="28"/>
        </w:rPr>
        <w:t>ов, старшие лаборанты</w:t>
      </w:r>
      <w:r w:rsidRPr="0053198D">
        <w:rPr>
          <w:color w:val="000000"/>
          <w:sz w:val="28"/>
          <w:szCs w:val="28"/>
        </w:rPr>
        <w:t xml:space="preserve"> вынуждены практически интуитивно определять объем закупки реагентов на плановый период работы лаборатории. Кроме того, на стадии формирования пакета заказа приходится корректировать запланированный объем закупок в зависимости от выделенных для этих целей финансовых средств. В ближайшее время эту практику изменит Федеральный закон от 21.11.2011 № 323</w:t>
      </w:r>
      <w:r w:rsidR="00527EC9" w:rsidRPr="0053198D">
        <w:rPr>
          <w:color w:val="000000"/>
          <w:sz w:val="28"/>
          <w:szCs w:val="28"/>
        </w:rPr>
        <w:t xml:space="preserve"> </w:t>
      </w:r>
      <w:r w:rsidRPr="0053198D">
        <w:rPr>
          <w:color w:val="000000"/>
          <w:sz w:val="28"/>
          <w:szCs w:val="28"/>
        </w:rPr>
        <w:t>ФЗ «Об основах охраны здоровья граждан в Российской Федерации».</w:t>
      </w:r>
    </w:p>
    <w:p w:rsidR="003D2A20" w:rsidRPr="00DC2DC0" w:rsidRDefault="003D2A20" w:rsidP="0053198D">
      <w:pPr>
        <w:pStyle w:val="a3"/>
        <w:shd w:val="clear" w:color="auto" w:fill="FFFFFF"/>
        <w:spacing w:before="0" w:beforeAutospacing="0" w:after="0" w:afterAutospacing="0" w:line="360" w:lineRule="auto"/>
        <w:ind w:firstLine="708"/>
        <w:jc w:val="both"/>
        <w:rPr>
          <w:color w:val="000000"/>
          <w:sz w:val="28"/>
          <w:szCs w:val="28"/>
        </w:rPr>
      </w:pPr>
      <w:r w:rsidRPr="00DC2DC0">
        <w:rPr>
          <w:color w:val="000000"/>
          <w:sz w:val="28"/>
          <w:szCs w:val="28"/>
        </w:rPr>
        <w:t>Согласно ч. 1 ст. 37 закона оказание медицинской помощи населению должно осуществляться в соответствии с порядками и стандартами оказания медицинской помощи (далее – стандарты). Стандарт разработан для конкретного заболевания или группы заболеваний, учитывает условия оказания медицинской помощи (амбулаторно или стационарно) и содержит перечень медицинских мероприятий для диагностики и лечения пациента. В структуре каждого стандарта предусмотрен раздел «Лабораторные методы исследования», где указана средняя частота и кратность предоставления пациенту медицинских услуг по исследованию определенного набора лабораторных показателей. Данные нормативы при гарантии их финансового обеспечения послужат основой для расчета оптимального объема заказа реагентов.</w:t>
      </w:r>
    </w:p>
    <w:p w:rsidR="003D2A20" w:rsidRPr="00DC2DC0" w:rsidRDefault="003D2A20" w:rsidP="0053198D">
      <w:pPr>
        <w:pStyle w:val="a3"/>
        <w:shd w:val="clear" w:color="auto" w:fill="FFFFFF"/>
        <w:spacing w:before="0" w:beforeAutospacing="0" w:after="0" w:afterAutospacing="0" w:line="360" w:lineRule="auto"/>
        <w:ind w:firstLine="708"/>
        <w:jc w:val="both"/>
        <w:rPr>
          <w:color w:val="000000"/>
          <w:sz w:val="28"/>
          <w:szCs w:val="28"/>
        </w:rPr>
      </w:pPr>
      <w:r w:rsidRPr="00DC2DC0">
        <w:rPr>
          <w:color w:val="000000"/>
          <w:sz w:val="28"/>
          <w:szCs w:val="28"/>
        </w:rPr>
        <w:t>На рис. 1 представлена базовая формула расчета объема заказа наборов реагентов (тест-систем), предназначенных для выполнения исследований одного лабораторного показателя в прогнозируемый период времени.</w:t>
      </w:r>
    </w:p>
    <w:p w:rsidR="003D2A20" w:rsidRPr="00DC2DC0" w:rsidRDefault="003D2A20" w:rsidP="0053198D">
      <w:pPr>
        <w:pStyle w:val="a3"/>
        <w:shd w:val="clear" w:color="auto" w:fill="FFFFFF"/>
        <w:spacing w:before="0" w:beforeAutospacing="0" w:after="0" w:afterAutospacing="0" w:line="360" w:lineRule="auto"/>
        <w:ind w:firstLine="708"/>
        <w:jc w:val="both"/>
        <w:rPr>
          <w:color w:val="000000"/>
          <w:sz w:val="28"/>
          <w:szCs w:val="28"/>
        </w:rPr>
      </w:pPr>
      <w:r w:rsidRPr="0053198D">
        <w:rPr>
          <w:color w:val="000000"/>
          <w:sz w:val="28"/>
          <w:szCs w:val="28"/>
        </w:rPr>
        <w:t>Объем заказа</w:t>
      </w:r>
      <w:r w:rsidRPr="0053198D">
        <w:t> </w:t>
      </w:r>
      <w:r w:rsidRPr="00DC2DC0">
        <w:rPr>
          <w:color w:val="000000"/>
          <w:sz w:val="28"/>
          <w:szCs w:val="28"/>
        </w:rPr>
        <w:t>необходимого количества наборов реагентов для проведения исследования одного лабораторного показателя рассчитывается на квартал, полугодие или год. Для примера проведем расчет об</w:t>
      </w:r>
      <w:r w:rsidR="00527EC9" w:rsidRPr="00DC2DC0">
        <w:rPr>
          <w:color w:val="000000"/>
          <w:sz w:val="28"/>
          <w:szCs w:val="28"/>
        </w:rPr>
        <w:t>ъема закупки на 1-й квартал 2016</w:t>
      </w:r>
      <w:r w:rsidRPr="00DC2DC0">
        <w:rPr>
          <w:color w:val="000000"/>
          <w:sz w:val="28"/>
          <w:szCs w:val="28"/>
        </w:rPr>
        <w:t xml:space="preserve"> г.</w:t>
      </w:r>
    </w:p>
    <w:p w:rsidR="0053198D" w:rsidRDefault="0053198D" w:rsidP="00DC2DC0">
      <w:pPr>
        <w:pStyle w:val="a3"/>
        <w:shd w:val="clear" w:color="auto" w:fill="FFFFFF"/>
        <w:spacing w:before="0" w:beforeAutospacing="0" w:after="0" w:afterAutospacing="0" w:line="360" w:lineRule="auto"/>
        <w:rPr>
          <w:b/>
          <w:color w:val="000000"/>
          <w:sz w:val="28"/>
          <w:szCs w:val="28"/>
        </w:rPr>
      </w:pPr>
    </w:p>
    <w:p w:rsidR="00C17F02" w:rsidRPr="0053198D" w:rsidRDefault="00C17F02" w:rsidP="0053198D">
      <w:pPr>
        <w:spacing w:after="0" w:line="240" w:lineRule="auto"/>
        <w:rPr>
          <w:rFonts w:ascii="Times New Roman" w:eastAsia="Times New Roman" w:hAnsi="Times New Roman" w:cs="Times New Roman"/>
          <w:b/>
          <w:caps/>
          <w:sz w:val="24"/>
          <w:szCs w:val="24"/>
          <w:u w:val="single"/>
        </w:rPr>
      </w:pPr>
      <w:r w:rsidRPr="0053198D">
        <w:rPr>
          <w:rFonts w:ascii="Times New Roman" w:eastAsia="Times New Roman" w:hAnsi="Times New Roman" w:cs="Times New Roman"/>
          <w:b/>
          <w:caps/>
          <w:sz w:val="24"/>
          <w:szCs w:val="24"/>
          <w:u w:val="single"/>
        </w:rPr>
        <w:t>Слайд 5</w:t>
      </w:r>
    </w:p>
    <w:p w:rsidR="003D2A20" w:rsidRPr="00DC2DC0" w:rsidRDefault="003D2A20" w:rsidP="00DC2DC0">
      <w:pPr>
        <w:pStyle w:val="a3"/>
        <w:shd w:val="clear" w:color="auto" w:fill="FFFFFF"/>
        <w:spacing w:before="0" w:beforeAutospacing="0" w:after="0" w:afterAutospacing="0" w:line="360" w:lineRule="auto"/>
        <w:rPr>
          <w:color w:val="000000"/>
          <w:sz w:val="28"/>
          <w:szCs w:val="28"/>
        </w:rPr>
      </w:pPr>
      <w:r w:rsidRPr="00DC2DC0">
        <w:rPr>
          <w:noProof/>
          <w:color w:val="000000"/>
          <w:sz w:val="28"/>
          <w:szCs w:val="28"/>
        </w:rPr>
        <w:drawing>
          <wp:inline distT="0" distB="0" distL="0" distR="0" wp14:anchorId="0A27F64A" wp14:editId="3A202510">
            <wp:extent cx="5238750" cy="2837815"/>
            <wp:effectExtent l="0" t="0" r="0" b="635"/>
            <wp:docPr id="2" name="Рисунок 2" descr="http://www.zdrav.ru/images/from_old_site/im_3/0a1bd02ec6316796466a924fe4135d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zdrav.ru/images/from_old_site/im_3/0a1bd02ec6316796466a924fe4135d68.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0" cy="2837815"/>
                    </a:xfrm>
                    <a:prstGeom prst="rect">
                      <a:avLst/>
                    </a:prstGeom>
                    <a:noFill/>
                    <a:ln>
                      <a:noFill/>
                    </a:ln>
                  </pic:spPr>
                </pic:pic>
              </a:graphicData>
            </a:graphic>
          </wp:inline>
        </w:drawing>
      </w:r>
    </w:p>
    <w:p w:rsidR="0053198D" w:rsidRDefault="0053198D" w:rsidP="00DC2DC0">
      <w:pPr>
        <w:pStyle w:val="a3"/>
        <w:shd w:val="clear" w:color="auto" w:fill="FFFFFF"/>
        <w:spacing w:before="0" w:beforeAutospacing="0" w:after="0" w:afterAutospacing="0" w:line="360" w:lineRule="auto"/>
        <w:rPr>
          <w:i/>
          <w:iCs/>
          <w:color w:val="000000"/>
          <w:sz w:val="28"/>
          <w:szCs w:val="28"/>
        </w:rPr>
      </w:pPr>
    </w:p>
    <w:p w:rsidR="003D2A20" w:rsidRPr="00DC2DC0" w:rsidRDefault="003D2A20" w:rsidP="0053198D">
      <w:pPr>
        <w:pStyle w:val="a3"/>
        <w:shd w:val="clear" w:color="auto" w:fill="FFFFFF"/>
        <w:spacing w:before="0" w:beforeAutospacing="0" w:after="0" w:afterAutospacing="0" w:line="360" w:lineRule="auto"/>
        <w:ind w:firstLine="708"/>
        <w:jc w:val="both"/>
        <w:rPr>
          <w:color w:val="000000"/>
          <w:sz w:val="28"/>
          <w:szCs w:val="28"/>
        </w:rPr>
      </w:pPr>
      <w:r w:rsidRPr="0053198D">
        <w:rPr>
          <w:b/>
          <w:color w:val="000000"/>
          <w:sz w:val="28"/>
          <w:szCs w:val="28"/>
        </w:rPr>
        <w:t>Ожидаемый спрос на единицу заказа в течение цикла заказа и заготовительного периода.</w:t>
      </w:r>
      <w:r w:rsidRPr="0053198D">
        <w:t> </w:t>
      </w:r>
      <w:r w:rsidRPr="00DC2DC0">
        <w:rPr>
          <w:color w:val="000000"/>
          <w:sz w:val="28"/>
          <w:szCs w:val="28"/>
        </w:rPr>
        <w:t>Для расчета данного параметра используются данные о количестве проведенных исследований показателя за три или более предыдущих аналогичных периода работы лаборатории. Например, если необходимо определить ожи</w:t>
      </w:r>
      <w:r w:rsidR="00527EC9" w:rsidRPr="00DC2DC0">
        <w:rPr>
          <w:color w:val="000000"/>
          <w:sz w:val="28"/>
          <w:szCs w:val="28"/>
        </w:rPr>
        <w:t>даемый спрос в 1-м квартале 2014</w:t>
      </w:r>
      <w:r w:rsidRPr="00DC2DC0">
        <w:rPr>
          <w:color w:val="000000"/>
          <w:sz w:val="28"/>
          <w:szCs w:val="28"/>
        </w:rPr>
        <w:t xml:space="preserve"> г. (заготовительный период), то используются данные о количестве исследований </w:t>
      </w:r>
      <w:r w:rsidR="00527EC9" w:rsidRPr="00DC2DC0">
        <w:rPr>
          <w:color w:val="000000"/>
          <w:sz w:val="28"/>
          <w:szCs w:val="28"/>
        </w:rPr>
        <w:t>в 1-м квартале 2011, 2012 и 2013</w:t>
      </w:r>
      <w:r w:rsidRPr="00DC2DC0">
        <w:rPr>
          <w:color w:val="000000"/>
          <w:sz w:val="28"/>
          <w:szCs w:val="28"/>
        </w:rPr>
        <w:t xml:space="preserve"> г. Вычисляется среднее количество исследований (М) в 1-м квартале и среднеквадратическое отклонение (s) (табл. 1). Рассчитанная величина M(+s) является ожидаемым количеством исследований п</w:t>
      </w:r>
      <w:r w:rsidR="00527EC9" w:rsidRPr="00DC2DC0">
        <w:rPr>
          <w:color w:val="000000"/>
          <w:sz w:val="28"/>
          <w:szCs w:val="28"/>
        </w:rPr>
        <w:t>оказателя в 2014</w:t>
      </w:r>
      <w:r w:rsidRPr="00DC2DC0">
        <w:rPr>
          <w:color w:val="000000"/>
          <w:sz w:val="28"/>
          <w:szCs w:val="28"/>
        </w:rPr>
        <w:t xml:space="preserve"> г.</w:t>
      </w:r>
    </w:p>
    <w:p w:rsidR="0053198D" w:rsidRDefault="0053198D" w:rsidP="00DC2DC0">
      <w:pPr>
        <w:pStyle w:val="a3"/>
        <w:shd w:val="clear" w:color="auto" w:fill="FFFFFF"/>
        <w:spacing w:before="0" w:beforeAutospacing="0" w:after="0" w:afterAutospacing="0" w:line="360" w:lineRule="auto"/>
        <w:rPr>
          <w:b/>
          <w:color w:val="000000"/>
          <w:sz w:val="28"/>
          <w:szCs w:val="28"/>
        </w:rPr>
      </w:pPr>
    </w:p>
    <w:p w:rsidR="0053198D" w:rsidRDefault="0053198D" w:rsidP="00DC2DC0">
      <w:pPr>
        <w:pStyle w:val="a3"/>
        <w:shd w:val="clear" w:color="auto" w:fill="FFFFFF"/>
        <w:spacing w:before="0" w:beforeAutospacing="0" w:after="0" w:afterAutospacing="0" w:line="360" w:lineRule="auto"/>
        <w:rPr>
          <w:b/>
          <w:color w:val="000000"/>
          <w:sz w:val="28"/>
          <w:szCs w:val="28"/>
        </w:rPr>
      </w:pPr>
    </w:p>
    <w:p w:rsidR="00C17F02" w:rsidRPr="0053198D" w:rsidRDefault="00C17F02" w:rsidP="0053198D">
      <w:pPr>
        <w:spacing w:after="0" w:line="240" w:lineRule="auto"/>
        <w:rPr>
          <w:rFonts w:ascii="Times New Roman" w:eastAsia="Times New Roman" w:hAnsi="Times New Roman" w:cs="Times New Roman"/>
          <w:b/>
          <w:caps/>
          <w:sz w:val="24"/>
          <w:szCs w:val="24"/>
          <w:u w:val="single"/>
        </w:rPr>
      </w:pPr>
      <w:r w:rsidRPr="0053198D">
        <w:rPr>
          <w:rFonts w:ascii="Times New Roman" w:eastAsia="Times New Roman" w:hAnsi="Times New Roman" w:cs="Times New Roman"/>
          <w:b/>
          <w:caps/>
          <w:sz w:val="24"/>
          <w:szCs w:val="24"/>
          <w:u w:val="single"/>
        </w:rPr>
        <w:t>Слайд 6</w:t>
      </w:r>
    </w:p>
    <w:p w:rsidR="003D2A20" w:rsidRPr="00DC2DC0" w:rsidRDefault="003D2A20" w:rsidP="00DC2DC0">
      <w:pPr>
        <w:pStyle w:val="a3"/>
        <w:shd w:val="clear" w:color="auto" w:fill="FFFFFF"/>
        <w:spacing w:before="0" w:beforeAutospacing="0" w:after="0" w:afterAutospacing="0" w:line="360" w:lineRule="auto"/>
        <w:rPr>
          <w:color w:val="000000"/>
          <w:sz w:val="28"/>
          <w:szCs w:val="28"/>
        </w:rPr>
      </w:pPr>
      <w:r w:rsidRPr="00DC2DC0">
        <w:rPr>
          <w:noProof/>
          <w:color w:val="000000"/>
          <w:sz w:val="28"/>
          <w:szCs w:val="28"/>
        </w:rPr>
        <w:drawing>
          <wp:inline distT="0" distB="0" distL="0" distR="0" wp14:anchorId="7E3AA8C8" wp14:editId="2B69F5EC">
            <wp:extent cx="3806042" cy="3771900"/>
            <wp:effectExtent l="0" t="0" r="4445" b="0"/>
            <wp:docPr id="1" name="Рисунок 1" descr="http://www.zdrav.ru/images/from_old_site/im_3/d53f6a167e3963ad9bd334e45281af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zdrav.ru/images/from_old_site/im_3/d53f6a167e3963ad9bd334e45281afa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07540" cy="3773385"/>
                    </a:xfrm>
                    <a:prstGeom prst="rect">
                      <a:avLst/>
                    </a:prstGeom>
                    <a:noFill/>
                    <a:ln>
                      <a:noFill/>
                    </a:ln>
                  </pic:spPr>
                </pic:pic>
              </a:graphicData>
            </a:graphic>
          </wp:inline>
        </w:drawing>
      </w:r>
    </w:p>
    <w:p w:rsidR="0053198D" w:rsidRDefault="0053198D" w:rsidP="00DC2DC0">
      <w:pPr>
        <w:pStyle w:val="a3"/>
        <w:shd w:val="clear" w:color="auto" w:fill="FFFFFF"/>
        <w:spacing w:before="0" w:beforeAutospacing="0" w:after="0" w:afterAutospacing="0" w:line="360" w:lineRule="auto"/>
        <w:rPr>
          <w:color w:val="000000"/>
          <w:sz w:val="28"/>
          <w:szCs w:val="28"/>
        </w:rPr>
      </w:pPr>
    </w:p>
    <w:p w:rsidR="003D2A20" w:rsidRPr="00DC2DC0" w:rsidRDefault="003D2A20" w:rsidP="0053198D">
      <w:pPr>
        <w:pStyle w:val="a3"/>
        <w:shd w:val="clear" w:color="auto" w:fill="FFFFFF"/>
        <w:spacing w:before="0" w:beforeAutospacing="0" w:after="0" w:afterAutospacing="0" w:line="360" w:lineRule="auto"/>
        <w:ind w:firstLine="708"/>
        <w:jc w:val="both"/>
        <w:rPr>
          <w:color w:val="000000"/>
          <w:sz w:val="28"/>
          <w:szCs w:val="28"/>
        </w:rPr>
      </w:pPr>
      <w:r w:rsidRPr="00DC2DC0">
        <w:rPr>
          <w:color w:val="000000"/>
          <w:sz w:val="28"/>
          <w:szCs w:val="28"/>
        </w:rPr>
        <w:t>Цифры, полученные в столбце № 4 (табл. 2), – это ожидаемый спрос на единицу заказа в течение заготовительного периода. При заказе наборов реагентов также необходимо учесть сроки их доставки, т. е. цикл заказа. Допустим, что доставка заказа осуществляется в течение 4 недель. Это значит, что цифру, полученную в столбце № 4 (табл. 2), следует увелич</w:t>
      </w:r>
      <w:r w:rsidR="0053198D">
        <w:rPr>
          <w:color w:val="000000"/>
          <w:sz w:val="28"/>
          <w:szCs w:val="28"/>
        </w:rPr>
        <w:t>ить приблизительно на 33,3%, т.</w:t>
      </w:r>
      <w:r w:rsidRPr="00DC2DC0">
        <w:rPr>
          <w:color w:val="000000"/>
          <w:sz w:val="28"/>
          <w:szCs w:val="28"/>
        </w:rPr>
        <w:t>к. 4 недели составляют приблизительно 1/3 квартала. Таким образом, получается окончательная величина ожидаемого спроса на единицу заказа в течение цикла заказа (4 недели) и заготовительного периода (1-й квартал 2014 г.). Она рассчитывается на основе фактической потребности в исследовании показателя в предыдущие периоды работы лаборатории. Надо сказать, что в последние годы в лабораториях, обслуживающих стационары, эта величина не подвержена резким колебаниям, т.к. ее базовой составляющей являются нормативы стандартов.</w:t>
      </w:r>
    </w:p>
    <w:p w:rsidR="003D2A20" w:rsidRPr="00DC2DC0" w:rsidRDefault="003D2A20" w:rsidP="0053198D">
      <w:pPr>
        <w:pStyle w:val="a3"/>
        <w:shd w:val="clear" w:color="auto" w:fill="FFFFFF"/>
        <w:spacing w:before="0" w:beforeAutospacing="0" w:after="0" w:afterAutospacing="0" w:line="360" w:lineRule="auto"/>
        <w:ind w:firstLine="708"/>
        <w:jc w:val="both"/>
        <w:rPr>
          <w:color w:val="000000"/>
          <w:sz w:val="28"/>
          <w:szCs w:val="28"/>
        </w:rPr>
      </w:pPr>
      <w:r w:rsidRPr="0053198D">
        <w:rPr>
          <w:color w:val="000000"/>
          <w:sz w:val="28"/>
          <w:szCs w:val="28"/>
        </w:rPr>
        <w:t>Резервный запас.</w:t>
      </w:r>
      <w:r w:rsidRPr="0053198D">
        <w:t> </w:t>
      </w:r>
      <w:r w:rsidRPr="00DC2DC0">
        <w:rPr>
          <w:color w:val="000000"/>
          <w:sz w:val="28"/>
          <w:szCs w:val="28"/>
        </w:rPr>
        <w:t>При расчете данного показателя определяется перечень стандартов, по которым осуществляется медицинская помощь в конкретном стационаре. Для узкопрофильных клиник сделать это не составляет труда. Если клиника многопрофильная, то ограничиваются списком стандартов, по которым осуществляется помощь приблизительно 90,0–95,0% пациентов. Формируется общий перечень лабораторных показателей стандартов. Для каждого показателя заполняется табл. 3.</w:t>
      </w:r>
    </w:p>
    <w:p w:rsidR="003D2A20" w:rsidRPr="00DC2DC0" w:rsidRDefault="003D2A20" w:rsidP="00DC2DC0">
      <w:pPr>
        <w:pStyle w:val="a3"/>
        <w:shd w:val="clear" w:color="auto" w:fill="FFFFFF"/>
        <w:spacing w:before="0" w:beforeAutospacing="0" w:after="0" w:afterAutospacing="0" w:line="360" w:lineRule="auto"/>
        <w:rPr>
          <w:color w:val="000000"/>
          <w:sz w:val="28"/>
          <w:szCs w:val="28"/>
        </w:rPr>
      </w:pPr>
      <w:r w:rsidRPr="00DC2DC0">
        <w:rPr>
          <w:noProof/>
          <w:color w:val="000000"/>
          <w:sz w:val="28"/>
          <w:szCs w:val="28"/>
        </w:rPr>
        <w:drawing>
          <wp:inline distT="0" distB="0" distL="0" distR="0" wp14:anchorId="1B0C1C8E" wp14:editId="3AB02171">
            <wp:extent cx="3683000" cy="4938523"/>
            <wp:effectExtent l="0" t="0" r="0" b="0"/>
            <wp:docPr id="3" name="Рисунок 3" descr="http://www.zdrav.ru/images/from_old_site/im_3/7459e8cfce10e3dcc131efcf7f5ce2d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zdrav.ru/images/from_old_site/im_3/7459e8cfce10e3dcc131efcf7f5ce2d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84450" cy="4940467"/>
                    </a:xfrm>
                    <a:prstGeom prst="rect">
                      <a:avLst/>
                    </a:prstGeom>
                    <a:noFill/>
                    <a:ln>
                      <a:noFill/>
                    </a:ln>
                  </pic:spPr>
                </pic:pic>
              </a:graphicData>
            </a:graphic>
          </wp:inline>
        </w:drawing>
      </w:r>
    </w:p>
    <w:p w:rsidR="0053198D" w:rsidRDefault="0053198D" w:rsidP="00DC2DC0">
      <w:pPr>
        <w:pStyle w:val="a3"/>
        <w:shd w:val="clear" w:color="auto" w:fill="FFFFFF"/>
        <w:spacing w:before="0" w:beforeAutospacing="0" w:after="0" w:afterAutospacing="0" w:line="360" w:lineRule="auto"/>
        <w:rPr>
          <w:color w:val="000000"/>
          <w:sz w:val="28"/>
          <w:szCs w:val="28"/>
        </w:rPr>
      </w:pPr>
    </w:p>
    <w:p w:rsidR="003D2A20" w:rsidRPr="00DC2DC0" w:rsidRDefault="003D2A20" w:rsidP="0053198D">
      <w:pPr>
        <w:pStyle w:val="a3"/>
        <w:shd w:val="clear" w:color="auto" w:fill="FFFFFF"/>
        <w:spacing w:before="0" w:beforeAutospacing="0" w:after="0" w:afterAutospacing="0" w:line="360" w:lineRule="auto"/>
        <w:ind w:firstLine="708"/>
        <w:jc w:val="both"/>
        <w:rPr>
          <w:color w:val="000000"/>
          <w:sz w:val="28"/>
          <w:szCs w:val="28"/>
        </w:rPr>
      </w:pPr>
      <w:r w:rsidRPr="00DC2DC0">
        <w:rPr>
          <w:color w:val="000000"/>
          <w:sz w:val="28"/>
          <w:szCs w:val="28"/>
        </w:rPr>
        <w:t>Рекомендуемый резервный запас для показателей группы А – количество единиц наборов реагентов, необходимое для проведения исследований показателя в течение 2–3 месяцев; группы В – в течение 1–2 месяцев; группы С – в течение 1 месяца. Величина резервных запасов определяется финансовыми возможностями учреждения и сроком годности тестсистем или наборов реагентов.</w:t>
      </w:r>
    </w:p>
    <w:p w:rsidR="003D2A20" w:rsidRPr="00DC2DC0" w:rsidRDefault="003D2A20" w:rsidP="0053198D">
      <w:pPr>
        <w:pStyle w:val="a3"/>
        <w:shd w:val="clear" w:color="auto" w:fill="FFFFFF"/>
        <w:spacing w:before="0" w:beforeAutospacing="0" w:after="0" w:afterAutospacing="0" w:line="360" w:lineRule="auto"/>
        <w:ind w:firstLine="708"/>
        <w:jc w:val="both"/>
        <w:rPr>
          <w:color w:val="000000"/>
          <w:sz w:val="28"/>
          <w:szCs w:val="28"/>
        </w:rPr>
      </w:pPr>
      <w:r w:rsidRPr="00DC2DC0">
        <w:rPr>
          <w:color w:val="000000"/>
          <w:sz w:val="28"/>
          <w:szCs w:val="28"/>
        </w:rPr>
        <w:t>В нашем примере резервный запас на 1-й квартал 2014 г. диагностических наборов для исследования показателей группы А составляет 67,0– 100%, группы В – 33,0–67,0%, группы С – 33,0% от рассчитанного в табл. 2 количества наборов реагентов.</w:t>
      </w:r>
    </w:p>
    <w:p w:rsidR="003D2A20" w:rsidRPr="00DC2DC0" w:rsidRDefault="003D2A20" w:rsidP="0053198D">
      <w:pPr>
        <w:pStyle w:val="a3"/>
        <w:shd w:val="clear" w:color="auto" w:fill="FFFFFF"/>
        <w:spacing w:before="0" w:beforeAutospacing="0" w:after="0" w:afterAutospacing="0" w:line="360" w:lineRule="auto"/>
        <w:ind w:firstLine="708"/>
        <w:jc w:val="both"/>
        <w:rPr>
          <w:color w:val="000000"/>
          <w:sz w:val="28"/>
          <w:szCs w:val="28"/>
        </w:rPr>
      </w:pPr>
      <w:r w:rsidRPr="0053198D">
        <w:rPr>
          <w:color w:val="000000"/>
          <w:sz w:val="28"/>
          <w:szCs w:val="28"/>
        </w:rPr>
        <w:t>Наличный запас в момент оформления заказа.</w:t>
      </w:r>
      <w:r w:rsidRPr="0053198D">
        <w:t> </w:t>
      </w:r>
      <w:r w:rsidRPr="00DC2DC0">
        <w:rPr>
          <w:color w:val="000000"/>
          <w:sz w:val="28"/>
          <w:szCs w:val="28"/>
        </w:rPr>
        <w:t>Данные для расчета этой величины берутся из журнала запасов реагентов. Необходимо учесть, что наборы реагентов с истекшим или предельным сроком годности из расчетов исключаются.</w:t>
      </w:r>
    </w:p>
    <w:p w:rsidR="003D2A20" w:rsidRPr="00DC2DC0" w:rsidRDefault="003D2A20" w:rsidP="0053198D">
      <w:pPr>
        <w:pStyle w:val="a3"/>
        <w:shd w:val="clear" w:color="auto" w:fill="FFFFFF"/>
        <w:spacing w:before="0" w:beforeAutospacing="0" w:after="0" w:afterAutospacing="0" w:line="360" w:lineRule="auto"/>
        <w:ind w:firstLine="708"/>
        <w:jc w:val="both"/>
        <w:rPr>
          <w:color w:val="000000"/>
          <w:sz w:val="28"/>
          <w:szCs w:val="28"/>
        </w:rPr>
      </w:pPr>
      <w:r w:rsidRPr="00DC2DC0">
        <w:rPr>
          <w:color w:val="000000"/>
          <w:sz w:val="28"/>
          <w:szCs w:val="28"/>
        </w:rPr>
        <w:t>В итоге формула расчета объема закупки наборов реагентов, предназначенных для выполнения исследований одного лабораторного показателя в 1-м квартале 2014 г., выглядит следующим образом:</w:t>
      </w:r>
    </w:p>
    <w:p w:rsidR="003D2A20" w:rsidRPr="00DC2DC0" w:rsidRDefault="003D2A20" w:rsidP="0053198D">
      <w:pPr>
        <w:pStyle w:val="a3"/>
        <w:shd w:val="clear" w:color="auto" w:fill="FFFFFF"/>
        <w:spacing w:before="0" w:beforeAutospacing="0" w:after="0" w:afterAutospacing="0" w:line="360" w:lineRule="auto"/>
        <w:jc w:val="center"/>
        <w:rPr>
          <w:color w:val="000000"/>
          <w:sz w:val="28"/>
          <w:szCs w:val="28"/>
        </w:rPr>
      </w:pPr>
      <w:r w:rsidRPr="0053198D">
        <w:rPr>
          <w:color w:val="000000"/>
          <w:sz w:val="28"/>
          <w:szCs w:val="28"/>
        </w:rPr>
        <w:t>Z</w:t>
      </w:r>
      <w:r w:rsidRPr="0053198D">
        <w:t> </w:t>
      </w:r>
      <w:r w:rsidRPr="00DC2DC0">
        <w:rPr>
          <w:color w:val="000000"/>
          <w:sz w:val="28"/>
          <w:szCs w:val="28"/>
        </w:rPr>
        <w:t>= (</w:t>
      </w:r>
      <w:r w:rsidRPr="0053198D">
        <w:rPr>
          <w:color w:val="000000"/>
          <w:sz w:val="28"/>
          <w:szCs w:val="28"/>
        </w:rPr>
        <w:t>D</w:t>
      </w:r>
      <w:r w:rsidRPr="0053198D">
        <w:t> </w:t>
      </w:r>
      <w:r w:rsidRPr="00DC2DC0">
        <w:rPr>
          <w:color w:val="000000"/>
          <w:sz w:val="28"/>
          <w:szCs w:val="28"/>
        </w:rPr>
        <w:t>+</w:t>
      </w:r>
      <w:r w:rsidRPr="0053198D">
        <w:t> </w:t>
      </w:r>
      <w:r w:rsidRPr="0053198D">
        <w:rPr>
          <w:color w:val="000000"/>
          <w:sz w:val="28"/>
          <w:szCs w:val="28"/>
        </w:rPr>
        <w:t>I</w:t>
      </w:r>
      <w:r w:rsidRPr="00DC2DC0">
        <w:rPr>
          <w:color w:val="000000"/>
          <w:sz w:val="28"/>
          <w:szCs w:val="28"/>
        </w:rPr>
        <w:t>) +</w:t>
      </w:r>
      <w:r w:rsidRPr="0053198D">
        <w:t> </w:t>
      </w:r>
      <w:r w:rsidRPr="0053198D">
        <w:rPr>
          <w:color w:val="000000"/>
          <w:sz w:val="28"/>
          <w:szCs w:val="28"/>
        </w:rPr>
        <w:t>kD</w:t>
      </w:r>
      <w:r w:rsidRPr="0053198D">
        <w:t> </w:t>
      </w:r>
      <w:r w:rsidRPr="00DC2DC0">
        <w:rPr>
          <w:color w:val="000000"/>
          <w:sz w:val="28"/>
          <w:szCs w:val="28"/>
        </w:rPr>
        <w:t>(</w:t>
      </w:r>
      <w:r w:rsidRPr="0053198D">
        <w:rPr>
          <w:color w:val="000000"/>
          <w:sz w:val="28"/>
          <w:szCs w:val="28"/>
        </w:rPr>
        <w:t>Q q</w:t>
      </w:r>
      <w:r w:rsidRPr="00DC2DC0">
        <w:rPr>
          <w:color w:val="000000"/>
          <w:sz w:val="28"/>
          <w:szCs w:val="28"/>
        </w:rPr>
        <w:t>),</w:t>
      </w:r>
    </w:p>
    <w:p w:rsidR="003D2A20" w:rsidRPr="00DC2DC0" w:rsidRDefault="003D2A20" w:rsidP="0053198D">
      <w:pPr>
        <w:pStyle w:val="a3"/>
        <w:shd w:val="clear" w:color="auto" w:fill="FFFFFF"/>
        <w:spacing w:before="0" w:beforeAutospacing="0" w:after="0" w:afterAutospacing="0" w:line="360" w:lineRule="auto"/>
        <w:jc w:val="both"/>
        <w:rPr>
          <w:color w:val="000000"/>
          <w:sz w:val="28"/>
          <w:szCs w:val="28"/>
        </w:rPr>
      </w:pPr>
      <w:r w:rsidRPr="00DC2DC0">
        <w:rPr>
          <w:color w:val="000000"/>
          <w:sz w:val="28"/>
          <w:szCs w:val="28"/>
        </w:rPr>
        <w:t>где</w:t>
      </w:r>
      <w:r w:rsidRPr="0053198D">
        <w:t> </w:t>
      </w:r>
      <w:r w:rsidRPr="0053198D">
        <w:rPr>
          <w:color w:val="000000"/>
          <w:sz w:val="28"/>
          <w:szCs w:val="28"/>
        </w:rPr>
        <w:t>Z</w:t>
      </w:r>
      <w:r w:rsidRPr="0053198D">
        <w:t> </w:t>
      </w:r>
      <w:r w:rsidRPr="00DC2DC0">
        <w:rPr>
          <w:color w:val="000000"/>
          <w:sz w:val="28"/>
          <w:szCs w:val="28"/>
        </w:rPr>
        <w:t>– объем закупки наборов реагентов, предназначенных для выполнения исследований лабораторного показателя;</w:t>
      </w:r>
    </w:p>
    <w:p w:rsidR="003D2A20" w:rsidRPr="00DC2DC0" w:rsidRDefault="003D2A20" w:rsidP="0053198D">
      <w:pPr>
        <w:pStyle w:val="a3"/>
        <w:shd w:val="clear" w:color="auto" w:fill="FFFFFF"/>
        <w:spacing w:before="0" w:beforeAutospacing="0" w:after="0" w:afterAutospacing="0" w:line="360" w:lineRule="auto"/>
        <w:jc w:val="both"/>
        <w:rPr>
          <w:color w:val="000000"/>
          <w:sz w:val="28"/>
          <w:szCs w:val="28"/>
        </w:rPr>
      </w:pPr>
      <w:r w:rsidRPr="0053198D">
        <w:rPr>
          <w:color w:val="000000"/>
          <w:sz w:val="28"/>
          <w:szCs w:val="28"/>
        </w:rPr>
        <w:t>D</w:t>
      </w:r>
      <w:r w:rsidRPr="0053198D">
        <w:t> </w:t>
      </w:r>
      <w:r w:rsidRPr="00DC2DC0">
        <w:rPr>
          <w:color w:val="000000"/>
          <w:sz w:val="28"/>
          <w:szCs w:val="28"/>
        </w:rPr>
        <w:t>– количество наборов реагентов, необходимое для проведения ожидаемого в 1-м квартале 2014 г. количества исследований лабораторного показателя (табл. 2);</w:t>
      </w:r>
    </w:p>
    <w:p w:rsidR="003D2A20" w:rsidRPr="00DC2DC0" w:rsidRDefault="003D2A20" w:rsidP="0053198D">
      <w:pPr>
        <w:pStyle w:val="a3"/>
        <w:shd w:val="clear" w:color="auto" w:fill="FFFFFF"/>
        <w:spacing w:before="0" w:beforeAutospacing="0" w:after="0" w:afterAutospacing="0" w:line="360" w:lineRule="auto"/>
        <w:jc w:val="both"/>
        <w:rPr>
          <w:color w:val="000000"/>
          <w:sz w:val="28"/>
          <w:szCs w:val="28"/>
        </w:rPr>
      </w:pPr>
      <w:r w:rsidRPr="0053198D">
        <w:rPr>
          <w:color w:val="000000"/>
          <w:sz w:val="28"/>
          <w:szCs w:val="28"/>
        </w:rPr>
        <w:t>I</w:t>
      </w:r>
      <w:r w:rsidRPr="0053198D">
        <w:t> </w:t>
      </w:r>
      <w:r w:rsidRPr="00DC2DC0">
        <w:rPr>
          <w:color w:val="000000"/>
          <w:sz w:val="28"/>
          <w:szCs w:val="28"/>
        </w:rPr>
        <w:t>– количество наборов реагентов, необходимое для проведения исследований лабораторного показателя в течение цикла заказа. В нашем примере</w:t>
      </w:r>
      <w:r w:rsidRPr="0053198D">
        <w:t> </w:t>
      </w:r>
      <w:r w:rsidRPr="0053198D">
        <w:rPr>
          <w:color w:val="000000"/>
          <w:sz w:val="28"/>
          <w:szCs w:val="28"/>
        </w:rPr>
        <w:t>I</w:t>
      </w:r>
      <w:r w:rsidRPr="0053198D">
        <w:t> </w:t>
      </w:r>
      <w:r w:rsidRPr="00DC2DC0">
        <w:rPr>
          <w:color w:val="000000"/>
          <w:sz w:val="28"/>
          <w:szCs w:val="28"/>
        </w:rPr>
        <w:t>= 0,33</w:t>
      </w:r>
      <w:r w:rsidRPr="0053198D">
        <w:t> </w:t>
      </w:r>
      <w:r w:rsidRPr="0053198D">
        <w:rPr>
          <w:color w:val="000000"/>
          <w:sz w:val="28"/>
          <w:szCs w:val="28"/>
        </w:rPr>
        <w:t>D</w:t>
      </w:r>
      <w:r w:rsidRPr="00DC2DC0">
        <w:rPr>
          <w:color w:val="000000"/>
          <w:sz w:val="28"/>
          <w:szCs w:val="28"/>
        </w:rPr>
        <w:t>;</w:t>
      </w:r>
    </w:p>
    <w:p w:rsidR="003D2A20" w:rsidRPr="00DC2DC0" w:rsidRDefault="003D2A20" w:rsidP="0053198D">
      <w:pPr>
        <w:pStyle w:val="a3"/>
        <w:shd w:val="clear" w:color="auto" w:fill="FFFFFF"/>
        <w:spacing w:before="0" w:beforeAutospacing="0" w:after="0" w:afterAutospacing="0" w:line="360" w:lineRule="auto"/>
        <w:jc w:val="both"/>
        <w:rPr>
          <w:color w:val="000000"/>
          <w:sz w:val="28"/>
          <w:szCs w:val="28"/>
        </w:rPr>
      </w:pPr>
      <w:r w:rsidRPr="0053198D">
        <w:rPr>
          <w:color w:val="000000"/>
          <w:sz w:val="28"/>
          <w:szCs w:val="28"/>
        </w:rPr>
        <w:t>k</w:t>
      </w:r>
      <w:r w:rsidRPr="0053198D">
        <w:t> </w:t>
      </w:r>
      <w:r w:rsidRPr="00DC2DC0">
        <w:rPr>
          <w:color w:val="000000"/>
          <w:sz w:val="28"/>
          <w:szCs w:val="28"/>
        </w:rPr>
        <w:t>– для лабораторных показателей группы А находится в пределах от 0,67 до 1, группы В – от 0,33 до 0,67, группы С – 0,33;</w:t>
      </w:r>
    </w:p>
    <w:p w:rsidR="003D2A20" w:rsidRPr="00DC2DC0" w:rsidRDefault="003D2A20" w:rsidP="0053198D">
      <w:pPr>
        <w:pStyle w:val="a3"/>
        <w:shd w:val="clear" w:color="auto" w:fill="FFFFFF"/>
        <w:spacing w:before="0" w:beforeAutospacing="0" w:after="0" w:afterAutospacing="0" w:line="360" w:lineRule="auto"/>
        <w:jc w:val="both"/>
        <w:rPr>
          <w:color w:val="000000"/>
          <w:sz w:val="28"/>
          <w:szCs w:val="28"/>
        </w:rPr>
      </w:pPr>
      <w:r w:rsidRPr="0053198D">
        <w:rPr>
          <w:color w:val="000000"/>
          <w:sz w:val="28"/>
          <w:szCs w:val="28"/>
        </w:rPr>
        <w:t>Q</w:t>
      </w:r>
      <w:r w:rsidRPr="0053198D">
        <w:t> </w:t>
      </w:r>
      <w:r w:rsidRPr="00DC2DC0">
        <w:rPr>
          <w:color w:val="000000"/>
          <w:sz w:val="28"/>
          <w:szCs w:val="28"/>
        </w:rPr>
        <w:t>– количество наборов реагентов для выполнения исследований лабораторного показателя, имеющееся в наличии на момент оформления заказа;</w:t>
      </w:r>
    </w:p>
    <w:p w:rsidR="003D2A20" w:rsidRPr="00DC2DC0" w:rsidRDefault="003D2A20" w:rsidP="0053198D">
      <w:pPr>
        <w:pStyle w:val="a3"/>
        <w:shd w:val="clear" w:color="auto" w:fill="FFFFFF"/>
        <w:spacing w:before="0" w:beforeAutospacing="0" w:after="0" w:afterAutospacing="0" w:line="360" w:lineRule="auto"/>
        <w:jc w:val="both"/>
        <w:rPr>
          <w:color w:val="000000"/>
          <w:sz w:val="28"/>
          <w:szCs w:val="28"/>
        </w:rPr>
      </w:pPr>
      <w:r w:rsidRPr="0053198D">
        <w:rPr>
          <w:color w:val="000000"/>
          <w:sz w:val="28"/>
          <w:szCs w:val="28"/>
        </w:rPr>
        <w:t>q</w:t>
      </w:r>
      <w:r w:rsidRPr="0053198D">
        <w:t> </w:t>
      </w:r>
      <w:r w:rsidRPr="00DC2DC0">
        <w:rPr>
          <w:color w:val="000000"/>
          <w:sz w:val="28"/>
          <w:szCs w:val="28"/>
        </w:rPr>
        <w:t>– количество наборов реагентов для выполнения исследований лабораторного показателя с истекшим или предельным сроком годности.</w:t>
      </w:r>
    </w:p>
    <w:p w:rsidR="003D2A20" w:rsidRPr="00DC2DC0" w:rsidRDefault="003D2A20" w:rsidP="0053198D">
      <w:pPr>
        <w:pStyle w:val="a3"/>
        <w:shd w:val="clear" w:color="auto" w:fill="FFFFFF"/>
        <w:spacing w:before="0" w:beforeAutospacing="0" w:after="0" w:afterAutospacing="0" w:line="360" w:lineRule="auto"/>
        <w:ind w:firstLine="708"/>
        <w:jc w:val="both"/>
        <w:rPr>
          <w:color w:val="000000"/>
          <w:sz w:val="28"/>
          <w:szCs w:val="28"/>
        </w:rPr>
      </w:pPr>
      <w:r w:rsidRPr="00DC2DC0">
        <w:rPr>
          <w:color w:val="000000"/>
          <w:sz w:val="28"/>
          <w:szCs w:val="28"/>
        </w:rPr>
        <w:t>Эта формула легко адаптируется для вычисления объемов закупки реагентов, необходимых для обес</w:t>
      </w:r>
      <w:r w:rsidR="00624567" w:rsidRPr="00DC2DC0">
        <w:rPr>
          <w:color w:val="000000"/>
          <w:sz w:val="28"/>
          <w:szCs w:val="28"/>
        </w:rPr>
        <w:t>печения бесперебойной работы гистологической лаборатории</w:t>
      </w:r>
      <w:r w:rsidRPr="00DC2DC0">
        <w:rPr>
          <w:color w:val="000000"/>
          <w:sz w:val="28"/>
          <w:szCs w:val="28"/>
        </w:rPr>
        <w:t xml:space="preserve"> в течение полугода или года. Отметим, что предложенный способ планирования объема закупок позволяет грамотно формировать запасы реагентов и, следовательно, экономить ресурсы лаборатории.</w:t>
      </w:r>
    </w:p>
    <w:p w:rsidR="003D2A20" w:rsidRPr="00DC2DC0" w:rsidRDefault="003D2A20" w:rsidP="0053198D">
      <w:pPr>
        <w:pStyle w:val="a3"/>
        <w:shd w:val="clear" w:color="auto" w:fill="FFFFFF"/>
        <w:spacing w:before="0" w:beforeAutospacing="0" w:after="0" w:afterAutospacing="0" w:line="360" w:lineRule="auto"/>
        <w:ind w:firstLine="708"/>
        <w:jc w:val="both"/>
        <w:rPr>
          <w:color w:val="000000"/>
          <w:sz w:val="28"/>
          <w:szCs w:val="28"/>
        </w:rPr>
      </w:pPr>
      <w:r w:rsidRPr="00DC2DC0">
        <w:rPr>
          <w:color w:val="000000"/>
          <w:sz w:val="28"/>
          <w:szCs w:val="28"/>
        </w:rPr>
        <w:t>При планировании з</w:t>
      </w:r>
      <w:r w:rsidR="00624567" w:rsidRPr="00DC2DC0">
        <w:rPr>
          <w:color w:val="000000"/>
          <w:sz w:val="28"/>
          <w:szCs w:val="28"/>
        </w:rPr>
        <w:t>акупок наборов реагентов для гистологических лабораторий</w:t>
      </w:r>
      <w:r w:rsidRPr="00DC2DC0">
        <w:rPr>
          <w:color w:val="000000"/>
          <w:sz w:val="28"/>
          <w:szCs w:val="28"/>
        </w:rPr>
        <w:t xml:space="preserve"> многопрофильных стацион</w:t>
      </w:r>
      <w:r w:rsidR="00624567" w:rsidRPr="00DC2DC0">
        <w:rPr>
          <w:color w:val="000000"/>
          <w:sz w:val="28"/>
          <w:szCs w:val="28"/>
        </w:rPr>
        <w:t>аров, особенно с хирургическими</w:t>
      </w:r>
      <w:r w:rsidRPr="00DC2DC0">
        <w:rPr>
          <w:color w:val="000000"/>
          <w:sz w:val="28"/>
          <w:szCs w:val="28"/>
        </w:rPr>
        <w:t xml:space="preserve"> отделениями, трудно учесть весь спектр необходимых лабораторных исследований, т.к. вра</w:t>
      </w:r>
      <w:r w:rsidR="009620A9" w:rsidRPr="00DC2DC0">
        <w:rPr>
          <w:color w:val="000000"/>
          <w:sz w:val="28"/>
          <w:szCs w:val="28"/>
        </w:rPr>
        <w:t>чу может понадобиться дифференцирующая окраска</w:t>
      </w:r>
      <w:r w:rsidR="0053198D">
        <w:rPr>
          <w:color w:val="000000"/>
          <w:sz w:val="28"/>
          <w:szCs w:val="28"/>
        </w:rPr>
        <w:t>,</w:t>
      </w:r>
      <w:r w:rsidR="009620A9" w:rsidRPr="00DC2DC0">
        <w:rPr>
          <w:color w:val="000000"/>
          <w:sz w:val="28"/>
          <w:szCs w:val="28"/>
        </w:rPr>
        <w:t xml:space="preserve"> не вошедшая</w:t>
      </w:r>
      <w:r w:rsidRPr="00DC2DC0">
        <w:rPr>
          <w:color w:val="000000"/>
          <w:sz w:val="28"/>
          <w:szCs w:val="28"/>
        </w:rPr>
        <w:t xml:space="preserve"> в стандарты или редко встре</w:t>
      </w:r>
      <w:r w:rsidR="009620A9" w:rsidRPr="00DC2DC0">
        <w:rPr>
          <w:color w:val="000000"/>
          <w:sz w:val="28"/>
          <w:szCs w:val="28"/>
        </w:rPr>
        <w:t>чающейся в перечне основных наборов красителей используемых лабораторией</w:t>
      </w:r>
      <w:r w:rsidRPr="00DC2DC0">
        <w:rPr>
          <w:color w:val="000000"/>
          <w:sz w:val="28"/>
          <w:szCs w:val="28"/>
        </w:rPr>
        <w:t>. Обеспечивать запасы реагентов для проведения такого рода исследований крайне сложно и нерентабельно, поэтому данный вопрос решается в индивидуальном порядке.</w:t>
      </w:r>
    </w:p>
    <w:p w:rsidR="003D2A20" w:rsidRPr="00DC2DC0" w:rsidRDefault="003D2A20" w:rsidP="0053198D">
      <w:pPr>
        <w:pStyle w:val="a3"/>
        <w:shd w:val="clear" w:color="auto" w:fill="FFFFFF"/>
        <w:spacing w:before="0" w:beforeAutospacing="0" w:after="0" w:afterAutospacing="0" w:line="360" w:lineRule="auto"/>
        <w:ind w:firstLine="708"/>
        <w:jc w:val="both"/>
        <w:rPr>
          <w:color w:val="000000"/>
          <w:sz w:val="28"/>
          <w:szCs w:val="28"/>
        </w:rPr>
      </w:pPr>
      <w:r w:rsidRPr="00DC2DC0">
        <w:rPr>
          <w:color w:val="000000"/>
          <w:sz w:val="28"/>
          <w:szCs w:val="28"/>
        </w:rPr>
        <w:t>В настоящее время задача планирования ре</w:t>
      </w:r>
      <w:r w:rsidR="00E13B1D" w:rsidRPr="00DC2DC0">
        <w:rPr>
          <w:color w:val="000000"/>
          <w:sz w:val="28"/>
          <w:szCs w:val="28"/>
        </w:rPr>
        <w:t>сурсного обеспечения  гистологических лабораторий</w:t>
      </w:r>
      <w:r w:rsidRPr="00DC2DC0">
        <w:rPr>
          <w:color w:val="000000"/>
          <w:sz w:val="28"/>
          <w:szCs w:val="28"/>
        </w:rPr>
        <w:t xml:space="preserve"> значительно у</w:t>
      </w:r>
      <w:r w:rsidR="00E13B1D" w:rsidRPr="00DC2DC0">
        <w:rPr>
          <w:color w:val="000000"/>
          <w:sz w:val="28"/>
          <w:szCs w:val="28"/>
        </w:rPr>
        <w:t>сложнилась в результате перехода нашей службы на одноканальное финансирование</w:t>
      </w:r>
      <w:r w:rsidRPr="00DC2DC0">
        <w:rPr>
          <w:color w:val="000000"/>
          <w:sz w:val="28"/>
          <w:szCs w:val="28"/>
        </w:rPr>
        <w:t>.</w:t>
      </w:r>
      <w:r w:rsidR="00E13B1D" w:rsidRPr="00DC2DC0">
        <w:rPr>
          <w:color w:val="000000"/>
          <w:sz w:val="28"/>
          <w:szCs w:val="28"/>
        </w:rPr>
        <w:t xml:space="preserve"> На настоящий момент не</w:t>
      </w:r>
      <w:r w:rsidR="00326C77" w:rsidRPr="00DC2DC0">
        <w:rPr>
          <w:color w:val="000000"/>
          <w:sz w:val="28"/>
          <w:szCs w:val="28"/>
        </w:rPr>
        <w:t>т современных</w:t>
      </w:r>
      <w:r w:rsidR="00E13B1D" w:rsidRPr="00DC2DC0">
        <w:rPr>
          <w:color w:val="000000"/>
          <w:sz w:val="28"/>
          <w:szCs w:val="28"/>
        </w:rPr>
        <w:t xml:space="preserve"> рекомендаций о правилах обеспечения и оснащения</w:t>
      </w:r>
      <w:r w:rsidRPr="00DC2DC0">
        <w:rPr>
          <w:color w:val="000000"/>
          <w:sz w:val="28"/>
          <w:szCs w:val="28"/>
        </w:rPr>
        <w:t xml:space="preserve"> </w:t>
      </w:r>
      <w:r w:rsidR="00326C77" w:rsidRPr="00DC2DC0">
        <w:rPr>
          <w:color w:val="000000"/>
          <w:sz w:val="28"/>
          <w:szCs w:val="28"/>
        </w:rPr>
        <w:t xml:space="preserve"> патоморфологической службы. </w:t>
      </w:r>
      <w:r w:rsidRPr="00DC2DC0">
        <w:rPr>
          <w:color w:val="000000"/>
          <w:sz w:val="28"/>
          <w:szCs w:val="28"/>
        </w:rPr>
        <w:t xml:space="preserve">При этом </w:t>
      </w:r>
      <w:r w:rsidR="00326C77" w:rsidRPr="00DC2DC0">
        <w:rPr>
          <w:color w:val="000000"/>
          <w:sz w:val="28"/>
          <w:szCs w:val="28"/>
        </w:rPr>
        <w:t xml:space="preserve">не </w:t>
      </w:r>
      <w:r w:rsidRPr="00DC2DC0">
        <w:rPr>
          <w:color w:val="000000"/>
          <w:sz w:val="28"/>
          <w:szCs w:val="28"/>
        </w:rPr>
        <w:t>исчезла неопределенность в финансировании за</w:t>
      </w:r>
      <w:r w:rsidR="00326C77" w:rsidRPr="00DC2DC0">
        <w:rPr>
          <w:color w:val="000000"/>
          <w:sz w:val="28"/>
          <w:szCs w:val="28"/>
        </w:rPr>
        <w:t xml:space="preserve">трат на проводимые </w:t>
      </w:r>
      <w:r w:rsidRPr="00DC2DC0">
        <w:rPr>
          <w:color w:val="000000"/>
          <w:sz w:val="28"/>
          <w:szCs w:val="28"/>
        </w:rPr>
        <w:t xml:space="preserve">исследования. Ожидается, что </w:t>
      </w:r>
      <w:r w:rsidR="00326C77" w:rsidRPr="00DC2DC0">
        <w:rPr>
          <w:color w:val="000000"/>
          <w:sz w:val="28"/>
          <w:szCs w:val="28"/>
        </w:rPr>
        <w:t xml:space="preserve">переход на одноканальное финансирование </w:t>
      </w:r>
      <w:r w:rsidRPr="00DC2DC0">
        <w:rPr>
          <w:color w:val="000000"/>
          <w:sz w:val="28"/>
          <w:szCs w:val="28"/>
        </w:rPr>
        <w:t xml:space="preserve">полностью решит проблему финансирования всех видов стандартизованных медицинских услуг, предоставляемых пациенту </w:t>
      </w:r>
      <w:r w:rsidR="00E13B1D" w:rsidRPr="00DC2DC0">
        <w:rPr>
          <w:color w:val="000000"/>
          <w:sz w:val="28"/>
          <w:szCs w:val="28"/>
        </w:rPr>
        <w:t>на этапах диагностики и лечения</w:t>
      </w:r>
      <w:r w:rsidR="0053198D">
        <w:rPr>
          <w:color w:val="000000"/>
          <w:sz w:val="28"/>
          <w:szCs w:val="28"/>
        </w:rPr>
        <w:t>.</w:t>
      </w:r>
      <w:r w:rsidR="00E13B1D" w:rsidRPr="00DC2DC0">
        <w:rPr>
          <w:color w:val="000000"/>
          <w:sz w:val="28"/>
          <w:szCs w:val="28"/>
        </w:rPr>
        <w:t xml:space="preserve"> </w:t>
      </w:r>
      <w:r w:rsidR="0053198D">
        <w:rPr>
          <w:color w:val="000000"/>
          <w:sz w:val="28"/>
          <w:szCs w:val="28"/>
        </w:rPr>
        <w:t>О</w:t>
      </w:r>
      <w:r w:rsidR="00E13B1D" w:rsidRPr="00DC2DC0">
        <w:rPr>
          <w:color w:val="000000"/>
          <w:sz w:val="28"/>
          <w:szCs w:val="28"/>
        </w:rPr>
        <w:t>д</w:t>
      </w:r>
      <w:r w:rsidR="009620A9" w:rsidRPr="00DC2DC0">
        <w:rPr>
          <w:color w:val="000000"/>
          <w:sz w:val="28"/>
          <w:szCs w:val="28"/>
        </w:rPr>
        <w:t>нако организация работы патологоанатомической</w:t>
      </w:r>
      <w:r w:rsidRPr="00DC2DC0">
        <w:rPr>
          <w:color w:val="000000"/>
          <w:sz w:val="28"/>
          <w:szCs w:val="28"/>
        </w:rPr>
        <w:t xml:space="preserve"> службы только лишь в рамках стандартов ставит под сомнение возм</w:t>
      </w:r>
      <w:r w:rsidR="009620A9" w:rsidRPr="00DC2DC0">
        <w:rPr>
          <w:color w:val="000000"/>
          <w:sz w:val="28"/>
          <w:szCs w:val="28"/>
        </w:rPr>
        <w:t>ожность внедрения в практику патологоанатомических отделений</w:t>
      </w:r>
      <w:r w:rsidRPr="00DC2DC0">
        <w:rPr>
          <w:color w:val="000000"/>
          <w:sz w:val="28"/>
          <w:szCs w:val="28"/>
        </w:rPr>
        <w:t xml:space="preserve"> новых технологий и методик лабораторных исследований, что, безусловно, отразится на качестве предоставляемых медицинских услуг. Для решения этой проблемы необходимо регулярно проводить оценку стандартов на предмет соответствия лабораторных исследований критериям эффективности и предусмотреть возможность замены устаревших методов исследований на современные, более информативные. </w:t>
      </w:r>
    </w:p>
    <w:p w:rsidR="00C17F02" w:rsidRPr="00DC2DC0" w:rsidRDefault="00C17F02" w:rsidP="00DC2DC0">
      <w:pPr>
        <w:pStyle w:val="a3"/>
        <w:shd w:val="clear" w:color="auto" w:fill="FFFFFF"/>
        <w:spacing w:before="0" w:beforeAutospacing="0" w:after="0" w:afterAutospacing="0" w:line="360" w:lineRule="auto"/>
        <w:ind w:firstLine="708"/>
        <w:rPr>
          <w:color w:val="000000"/>
          <w:sz w:val="28"/>
          <w:szCs w:val="28"/>
        </w:rPr>
      </w:pPr>
    </w:p>
    <w:p w:rsidR="009620A9" w:rsidRPr="00DC2DC0" w:rsidRDefault="00C17F02" w:rsidP="0053198D">
      <w:pPr>
        <w:spacing w:after="0" w:line="240" w:lineRule="auto"/>
        <w:rPr>
          <w:rFonts w:ascii="Times New Roman" w:hAnsi="Times New Roman" w:cs="Times New Roman"/>
          <w:b/>
          <w:color w:val="000000"/>
          <w:sz w:val="28"/>
          <w:szCs w:val="28"/>
        </w:rPr>
      </w:pPr>
      <w:r w:rsidRPr="0053198D">
        <w:rPr>
          <w:rFonts w:ascii="Times New Roman" w:eastAsia="Times New Roman" w:hAnsi="Times New Roman" w:cs="Times New Roman"/>
          <w:b/>
          <w:caps/>
          <w:sz w:val="24"/>
          <w:szCs w:val="24"/>
          <w:u w:val="single"/>
        </w:rPr>
        <w:t>Слайд 7</w:t>
      </w:r>
      <w:r w:rsidR="0053198D">
        <w:rPr>
          <w:rFonts w:ascii="Times New Roman" w:eastAsia="Times New Roman" w:hAnsi="Times New Roman" w:cs="Times New Roman"/>
          <w:b/>
          <w:caps/>
          <w:sz w:val="24"/>
          <w:szCs w:val="24"/>
          <w:u w:val="single"/>
        </w:rPr>
        <w:t xml:space="preserve">  </w:t>
      </w:r>
      <w:r w:rsidR="009620A9" w:rsidRPr="00DC2DC0">
        <w:rPr>
          <w:rFonts w:ascii="Times New Roman" w:hAnsi="Times New Roman" w:cs="Times New Roman"/>
          <w:b/>
          <w:color w:val="000000"/>
          <w:sz w:val="28"/>
          <w:szCs w:val="28"/>
        </w:rPr>
        <w:t>Правила проведения закупок</w:t>
      </w:r>
    </w:p>
    <w:p w:rsidR="009620A9" w:rsidRPr="0053198D" w:rsidRDefault="009620A9" w:rsidP="0053198D">
      <w:pPr>
        <w:pStyle w:val="a3"/>
        <w:shd w:val="clear" w:color="auto" w:fill="FFFFFF"/>
        <w:spacing w:before="0" w:beforeAutospacing="0" w:after="0" w:afterAutospacing="0" w:line="360" w:lineRule="auto"/>
        <w:ind w:firstLine="708"/>
        <w:jc w:val="both"/>
        <w:rPr>
          <w:color w:val="000000"/>
          <w:sz w:val="28"/>
          <w:szCs w:val="28"/>
        </w:rPr>
      </w:pPr>
      <w:r w:rsidRPr="00DC2DC0">
        <w:rPr>
          <w:color w:val="000000"/>
          <w:sz w:val="28"/>
          <w:szCs w:val="28"/>
        </w:rPr>
        <w:t xml:space="preserve">Данные правила регламентируются </w:t>
      </w:r>
      <w:r w:rsidRPr="0053198D">
        <w:rPr>
          <w:color w:val="000000"/>
          <w:sz w:val="28"/>
          <w:szCs w:val="28"/>
        </w:rPr>
        <w:t>Федеральным законом от 05.04.2013 N 44-ФЗ</w:t>
      </w:r>
      <w:r w:rsidR="0053198D">
        <w:rPr>
          <w:color w:val="000000"/>
          <w:sz w:val="28"/>
          <w:szCs w:val="28"/>
        </w:rPr>
        <w:t xml:space="preserve"> </w:t>
      </w:r>
      <w:r w:rsidRPr="0053198D">
        <w:rPr>
          <w:color w:val="000000"/>
          <w:sz w:val="28"/>
          <w:szCs w:val="28"/>
        </w:rPr>
        <w:t>(ред. от 30.12.2015) "О контрактной системе в сфере закупок товаров, работ, услуг для обеспечения государственных и муниципальных нужд"</w:t>
      </w:r>
      <w:r w:rsidR="0053198D">
        <w:rPr>
          <w:color w:val="000000"/>
          <w:sz w:val="28"/>
          <w:szCs w:val="28"/>
        </w:rPr>
        <w:t>.</w:t>
      </w:r>
    </w:p>
    <w:p w:rsidR="009620A9" w:rsidRPr="0053198D" w:rsidRDefault="009620A9" w:rsidP="0053198D">
      <w:pPr>
        <w:pStyle w:val="a3"/>
        <w:shd w:val="clear" w:color="auto" w:fill="FFFFFF"/>
        <w:spacing w:before="0" w:beforeAutospacing="0" w:after="0" w:afterAutospacing="0" w:line="360" w:lineRule="auto"/>
        <w:ind w:firstLine="708"/>
        <w:jc w:val="both"/>
        <w:rPr>
          <w:color w:val="000000"/>
          <w:sz w:val="28"/>
          <w:szCs w:val="28"/>
        </w:rPr>
      </w:pPr>
      <w:r w:rsidRPr="0053198D">
        <w:rPr>
          <w:color w:val="000000"/>
          <w:sz w:val="28"/>
          <w:szCs w:val="28"/>
        </w:rPr>
        <w:t>Сфера применения настоящего Федерального закона</w:t>
      </w:r>
      <w:r w:rsidR="00E13B1D" w:rsidRPr="0053198D">
        <w:rPr>
          <w:color w:val="000000"/>
          <w:sz w:val="28"/>
          <w:szCs w:val="28"/>
        </w:rPr>
        <w:t>:</w:t>
      </w:r>
    </w:p>
    <w:p w:rsidR="009620A9" w:rsidRPr="00DC2DC0" w:rsidRDefault="009620A9" w:rsidP="00DC2DC0">
      <w:pPr>
        <w:pStyle w:val="ConsPlusNormal"/>
        <w:spacing w:line="360" w:lineRule="auto"/>
        <w:ind w:firstLine="540"/>
        <w:jc w:val="both"/>
        <w:rPr>
          <w:rFonts w:ascii="Times New Roman" w:hAnsi="Times New Roman" w:cs="Times New Roman"/>
          <w:sz w:val="28"/>
          <w:szCs w:val="28"/>
        </w:rPr>
      </w:pPr>
      <w:bookmarkStart w:id="0" w:name="Par33"/>
      <w:bookmarkEnd w:id="0"/>
      <w:r w:rsidRPr="00DC2DC0">
        <w:rPr>
          <w:rFonts w:ascii="Times New Roman" w:hAnsi="Times New Roman" w:cs="Times New Roman"/>
          <w:sz w:val="28"/>
          <w:szCs w:val="28"/>
        </w:rPr>
        <w:t>1. Настоящий Федеральный закон регулирует отношения, направленные на обеспечение государственных и муниципальных нужд в целях повышения эффективности, результативности осуществления закупок товаров, работ, услуг, обеспечения гласности и прозрачности осуществления таких закупок, предотвращения коррупции и других злоупотреблений в сфере таких закупок, в части, касающейся:</w:t>
      </w:r>
    </w:p>
    <w:p w:rsidR="009620A9" w:rsidRPr="00DC2DC0" w:rsidRDefault="009620A9" w:rsidP="00DC2DC0">
      <w:pPr>
        <w:pStyle w:val="ConsPlusNormal"/>
        <w:spacing w:line="360" w:lineRule="auto"/>
        <w:ind w:firstLine="540"/>
        <w:jc w:val="both"/>
        <w:rPr>
          <w:rFonts w:ascii="Times New Roman" w:hAnsi="Times New Roman" w:cs="Times New Roman"/>
          <w:sz w:val="28"/>
          <w:szCs w:val="28"/>
        </w:rPr>
      </w:pPr>
      <w:bookmarkStart w:id="1" w:name="Par34"/>
      <w:bookmarkEnd w:id="1"/>
      <w:r w:rsidRPr="00DC2DC0">
        <w:rPr>
          <w:rFonts w:ascii="Times New Roman" w:hAnsi="Times New Roman" w:cs="Times New Roman"/>
          <w:sz w:val="28"/>
          <w:szCs w:val="28"/>
        </w:rPr>
        <w:t>1) планирования закупок товаров, работ, услуг;</w:t>
      </w:r>
    </w:p>
    <w:p w:rsidR="009620A9" w:rsidRPr="00DC2DC0" w:rsidRDefault="009620A9"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2) определения поставщиков (подрядчиков, исполнителей);</w:t>
      </w:r>
    </w:p>
    <w:p w:rsidR="009620A9" w:rsidRPr="00DC2DC0" w:rsidRDefault="009620A9" w:rsidP="00DC2DC0">
      <w:pPr>
        <w:pStyle w:val="ConsPlusNormal"/>
        <w:spacing w:line="360" w:lineRule="auto"/>
        <w:ind w:firstLine="540"/>
        <w:jc w:val="both"/>
        <w:rPr>
          <w:rFonts w:ascii="Times New Roman" w:hAnsi="Times New Roman" w:cs="Times New Roman"/>
          <w:sz w:val="28"/>
          <w:szCs w:val="28"/>
        </w:rPr>
      </w:pPr>
      <w:bookmarkStart w:id="2" w:name="Par36"/>
      <w:bookmarkEnd w:id="2"/>
      <w:r w:rsidRPr="00DC2DC0">
        <w:rPr>
          <w:rFonts w:ascii="Times New Roman" w:hAnsi="Times New Roman" w:cs="Times New Roman"/>
          <w:sz w:val="28"/>
          <w:szCs w:val="28"/>
        </w:rPr>
        <w:t>3) заключения гражданско-правового договора, предметом которого являются поставка товара, выполнение работы, оказание услуги (в том числе приобретение недвижимого имущества или аренда имущества), от имени Российской Федерации, субъекта Российской Федерации или муниципального образования, а также бю</w:t>
      </w:r>
      <w:r w:rsidR="00CC347B" w:rsidRPr="00DC2DC0">
        <w:rPr>
          <w:rFonts w:ascii="Times New Roman" w:hAnsi="Times New Roman" w:cs="Times New Roman"/>
          <w:sz w:val="28"/>
          <w:szCs w:val="28"/>
        </w:rPr>
        <w:t>джетным учреждением</w:t>
      </w:r>
      <w:r w:rsidRPr="00DC2DC0">
        <w:rPr>
          <w:rFonts w:ascii="Times New Roman" w:hAnsi="Times New Roman" w:cs="Times New Roman"/>
          <w:sz w:val="28"/>
          <w:szCs w:val="28"/>
        </w:rPr>
        <w:t>;</w:t>
      </w:r>
    </w:p>
    <w:p w:rsidR="009620A9" w:rsidRPr="00DC2DC0" w:rsidRDefault="009620A9"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4) особенностей исполнения контрактов;</w:t>
      </w:r>
    </w:p>
    <w:p w:rsidR="009620A9" w:rsidRPr="00DC2DC0" w:rsidRDefault="009620A9"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5) мониторинга закупок товаров, работ, услуг;</w:t>
      </w:r>
    </w:p>
    <w:p w:rsidR="009620A9" w:rsidRPr="00DC2DC0" w:rsidRDefault="009620A9"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6) аудита в сфере закупок товаров, работ, услуг;</w:t>
      </w:r>
    </w:p>
    <w:p w:rsidR="0053198D" w:rsidRDefault="009620A9" w:rsidP="0053198D">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7) контроля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 (далее - контроль в сфере закупок).</w:t>
      </w:r>
    </w:p>
    <w:p w:rsidR="00E13B1D" w:rsidRPr="00DC2DC0" w:rsidRDefault="009C05FE" w:rsidP="0053198D">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color w:val="000000"/>
          <w:sz w:val="28"/>
          <w:szCs w:val="28"/>
        </w:rPr>
        <w:t xml:space="preserve">Закон даёт возможность использовать </w:t>
      </w:r>
      <w:r w:rsidRPr="00DC2DC0">
        <w:rPr>
          <w:rFonts w:ascii="Times New Roman" w:hAnsi="Times New Roman" w:cs="Times New Roman"/>
          <w:b/>
          <w:color w:val="000000"/>
          <w:sz w:val="28"/>
          <w:szCs w:val="28"/>
        </w:rPr>
        <w:t>е</w:t>
      </w:r>
      <w:r w:rsidR="00CC347B" w:rsidRPr="00DC2DC0">
        <w:rPr>
          <w:rFonts w:ascii="Times New Roman" w:hAnsi="Times New Roman" w:cs="Times New Roman"/>
          <w:b/>
          <w:sz w:val="28"/>
          <w:szCs w:val="28"/>
        </w:rPr>
        <w:t xml:space="preserve">диную  информационную </w:t>
      </w:r>
      <w:r w:rsidRPr="00DC2DC0">
        <w:rPr>
          <w:rFonts w:ascii="Times New Roman" w:hAnsi="Times New Roman" w:cs="Times New Roman"/>
          <w:b/>
          <w:sz w:val="28"/>
          <w:szCs w:val="28"/>
        </w:rPr>
        <w:t xml:space="preserve"> систем</w:t>
      </w:r>
      <w:r w:rsidR="00CC347B" w:rsidRPr="00DC2DC0">
        <w:rPr>
          <w:rFonts w:ascii="Times New Roman" w:hAnsi="Times New Roman" w:cs="Times New Roman"/>
          <w:b/>
          <w:sz w:val="28"/>
          <w:szCs w:val="28"/>
        </w:rPr>
        <w:t>у</w:t>
      </w:r>
      <w:r w:rsidRPr="00DC2DC0">
        <w:rPr>
          <w:rFonts w:ascii="Times New Roman" w:hAnsi="Times New Roman" w:cs="Times New Roman"/>
          <w:b/>
          <w:sz w:val="28"/>
          <w:szCs w:val="28"/>
        </w:rPr>
        <w:t>,</w:t>
      </w:r>
      <w:r w:rsidRPr="00DC2DC0">
        <w:rPr>
          <w:rFonts w:ascii="Times New Roman" w:hAnsi="Times New Roman" w:cs="Times New Roman"/>
          <w:sz w:val="28"/>
          <w:szCs w:val="28"/>
        </w:rPr>
        <w:t xml:space="preserve"> которая содержит: </w:t>
      </w:r>
      <w:bookmarkStart w:id="3" w:name="Par116"/>
      <w:bookmarkEnd w:id="3"/>
    </w:p>
    <w:p w:rsidR="00E13B1D" w:rsidRPr="00DC2DC0" w:rsidRDefault="009C05FE" w:rsidP="00DC2DC0">
      <w:pPr>
        <w:pStyle w:val="a3"/>
        <w:shd w:val="clear" w:color="auto" w:fill="FFFFFF"/>
        <w:spacing w:before="0" w:beforeAutospacing="0" w:after="0" w:afterAutospacing="0" w:line="360" w:lineRule="auto"/>
        <w:ind w:firstLine="540"/>
        <w:rPr>
          <w:sz w:val="28"/>
          <w:szCs w:val="28"/>
        </w:rPr>
      </w:pPr>
      <w:r w:rsidRPr="00DC2DC0">
        <w:rPr>
          <w:sz w:val="28"/>
          <w:szCs w:val="28"/>
        </w:rPr>
        <w:t>1) планы закупок;</w:t>
      </w:r>
    </w:p>
    <w:p w:rsidR="009C05FE" w:rsidRPr="00DC2DC0" w:rsidRDefault="009C05FE" w:rsidP="00DC2DC0">
      <w:pPr>
        <w:pStyle w:val="a3"/>
        <w:shd w:val="clear" w:color="auto" w:fill="FFFFFF"/>
        <w:spacing w:before="0" w:beforeAutospacing="0" w:after="0" w:afterAutospacing="0" w:line="360" w:lineRule="auto"/>
        <w:ind w:firstLine="540"/>
        <w:rPr>
          <w:sz w:val="28"/>
          <w:szCs w:val="28"/>
        </w:rPr>
      </w:pPr>
      <w:r w:rsidRPr="00DC2DC0">
        <w:rPr>
          <w:sz w:val="28"/>
          <w:szCs w:val="28"/>
        </w:rPr>
        <w:t>2) планы-графики;</w:t>
      </w:r>
    </w:p>
    <w:p w:rsidR="00E13B1D" w:rsidRPr="00DC2DC0" w:rsidRDefault="009C05FE" w:rsidP="00DC2DC0">
      <w:pPr>
        <w:pStyle w:val="ConsPlusNormal"/>
        <w:spacing w:line="360" w:lineRule="auto"/>
        <w:ind w:firstLine="540"/>
        <w:jc w:val="both"/>
        <w:rPr>
          <w:rFonts w:ascii="Times New Roman" w:hAnsi="Times New Roman" w:cs="Times New Roman"/>
          <w:sz w:val="28"/>
          <w:szCs w:val="28"/>
        </w:rPr>
      </w:pPr>
      <w:bookmarkStart w:id="4" w:name="Par118"/>
      <w:bookmarkEnd w:id="4"/>
      <w:r w:rsidRPr="00DC2DC0">
        <w:rPr>
          <w:rFonts w:ascii="Times New Roman" w:hAnsi="Times New Roman" w:cs="Times New Roman"/>
          <w:sz w:val="28"/>
          <w:szCs w:val="28"/>
        </w:rPr>
        <w:t>3) информацию о реализации пл</w:t>
      </w:r>
      <w:r w:rsidR="00E13B1D" w:rsidRPr="00DC2DC0">
        <w:rPr>
          <w:rFonts w:ascii="Times New Roman" w:hAnsi="Times New Roman" w:cs="Times New Roman"/>
          <w:sz w:val="28"/>
          <w:szCs w:val="28"/>
        </w:rPr>
        <w:t>анов закупок и планов-графиков;</w:t>
      </w:r>
    </w:p>
    <w:p w:rsidR="009C05FE" w:rsidRPr="00DC2DC0" w:rsidRDefault="009C05FE"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4) информацию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перечень иностранных государств, групп иностранных государств, с которыми Российской Федерацией заключены международные договоры о взаимном применении национального режима при осуществлении закупок, а также условия применения такого национального режима;</w:t>
      </w:r>
    </w:p>
    <w:p w:rsidR="009C05FE" w:rsidRPr="00DC2DC0" w:rsidRDefault="009C05FE"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5) информацию о закупках, предусмотренную настоящим Федеральным законом, об исполнении контрактов;</w:t>
      </w:r>
    </w:p>
    <w:p w:rsidR="009C05FE" w:rsidRPr="00DC2DC0" w:rsidRDefault="009C05FE"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6) реестр контрактов, заключенных заказчиками;</w:t>
      </w:r>
    </w:p>
    <w:p w:rsidR="009C05FE" w:rsidRPr="00DC2DC0" w:rsidRDefault="009C05FE"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7) реестр недобросовестных поставщиков (подрядчиков, исполнителей);</w:t>
      </w:r>
    </w:p>
    <w:p w:rsidR="009C05FE" w:rsidRPr="00DC2DC0" w:rsidRDefault="009C05FE"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8) библиотеку типовых контрактов, типовых условий контрактов;</w:t>
      </w:r>
    </w:p>
    <w:p w:rsidR="009C05FE" w:rsidRPr="00DC2DC0" w:rsidRDefault="009C05FE"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9) реестр банковских гарантий;</w:t>
      </w:r>
    </w:p>
    <w:p w:rsidR="009C05FE" w:rsidRPr="00DC2DC0" w:rsidRDefault="009C05FE"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10) реестр жалоб, плановых и внеплановых проверок, их результатов и выданных предписаний;</w:t>
      </w:r>
    </w:p>
    <w:p w:rsidR="009C05FE" w:rsidRPr="00DC2DC0" w:rsidRDefault="009C05FE"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11) перечень международных финансовых организаций, созданных в соответствии с международными договорами, участником которых является Российская Федерация, а также международных финансовых организаций, с которыми Российская Федерация заключила международные договоры;</w:t>
      </w:r>
    </w:p>
    <w:p w:rsidR="009C05FE" w:rsidRPr="00DC2DC0" w:rsidRDefault="009C05FE"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12) результаты мониторинга закупок, аудита в сфере закупок, а также контроля в сфере закупок;</w:t>
      </w:r>
    </w:p>
    <w:p w:rsidR="009C05FE" w:rsidRPr="00DC2DC0" w:rsidRDefault="009C05FE"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13) отчеты заказчиков, предусмотренные настоящим Федеральным законом;</w:t>
      </w:r>
    </w:p>
    <w:p w:rsidR="009C05FE" w:rsidRPr="00DC2DC0" w:rsidRDefault="009C05FE"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14) каталоги товаров, работ, услуг для обеспечения государственных и муниципальных нужд;</w:t>
      </w:r>
    </w:p>
    <w:p w:rsidR="009C05FE" w:rsidRPr="00DC2DC0" w:rsidRDefault="00CC347B" w:rsidP="00DC2DC0">
      <w:pPr>
        <w:pStyle w:val="ConsPlusNormal"/>
        <w:spacing w:line="360" w:lineRule="auto"/>
        <w:ind w:firstLine="540"/>
        <w:jc w:val="both"/>
        <w:rPr>
          <w:rFonts w:ascii="Times New Roman" w:hAnsi="Times New Roman" w:cs="Times New Roman"/>
          <w:sz w:val="28"/>
          <w:szCs w:val="28"/>
        </w:rPr>
      </w:pPr>
      <w:bookmarkStart w:id="5" w:name="Par130"/>
      <w:bookmarkEnd w:id="5"/>
      <w:r w:rsidRPr="00DC2DC0">
        <w:rPr>
          <w:rFonts w:ascii="Times New Roman" w:hAnsi="Times New Roman" w:cs="Times New Roman"/>
          <w:sz w:val="28"/>
          <w:szCs w:val="28"/>
        </w:rPr>
        <w:t>15) нормативные правовые акты</w:t>
      </w:r>
      <w:r w:rsidR="009C05FE" w:rsidRPr="00DC2DC0">
        <w:rPr>
          <w:rFonts w:ascii="Times New Roman" w:hAnsi="Times New Roman" w:cs="Times New Roman"/>
          <w:sz w:val="28"/>
          <w:szCs w:val="28"/>
        </w:rPr>
        <w:t xml:space="preserve"> регулирующие от</w:t>
      </w:r>
      <w:r w:rsidRPr="00DC2DC0">
        <w:rPr>
          <w:rFonts w:ascii="Times New Roman" w:hAnsi="Times New Roman" w:cs="Times New Roman"/>
          <w:sz w:val="28"/>
          <w:szCs w:val="28"/>
        </w:rPr>
        <w:t>ношения</w:t>
      </w:r>
      <w:r w:rsidR="009C05FE" w:rsidRPr="00DC2DC0">
        <w:rPr>
          <w:rFonts w:ascii="Times New Roman" w:hAnsi="Times New Roman" w:cs="Times New Roman"/>
          <w:sz w:val="28"/>
          <w:szCs w:val="28"/>
        </w:rPr>
        <w:t>;</w:t>
      </w:r>
    </w:p>
    <w:p w:rsidR="009C05FE" w:rsidRPr="00DC2DC0" w:rsidRDefault="009C05FE" w:rsidP="00DC2DC0">
      <w:pPr>
        <w:pStyle w:val="ConsPlusNormal"/>
        <w:spacing w:line="360" w:lineRule="auto"/>
        <w:ind w:firstLine="540"/>
        <w:jc w:val="both"/>
        <w:rPr>
          <w:rFonts w:ascii="Times New Roman" w:hAnsi="Times New Roman" w:cs="Times New Roman"/>
          <w:sz w:val="28"/>
          <w:szCs w:val="28"/>
        </w:rPr>
      </w:pPr>
      <w:bookmarkStart w:id="6" w:name="Par131"/>
      <w:bookmarkEnd w:id="6"/>
      <w:r w:rsidRPr="00DC2DC0">
        <w:rPr>
          <w:rFonts w:ascii="Times New Roman" w:hAnsi="Times New Roman" w:cs="Times New Roman"/>
          <w:sz w:val="28"/>
          <w:szCs w:val="28"/>
        </w:rPr>
        <w:t>16) информацию о складывающихся на товарных рынках ценах товаров, работ, услуг, закупаемых для обеспечения государственных и муницип</w:t>
      </w:r>
      <w:r w:rsidR="00CC347B" w:rsidRPr="00DC2DC0">
        <w:rPr>
          <w:rFonts w:ascii="Times New Roman" w:hAnsi="Times New Roman" w:cs="Times New Roman"/>
          <w:sz w:val="28"/>
          <w:szCs w:val="28"/>
        </w:rPr>
        <w:t>альных нужд.</w:t>
      </w:r>
    </w:p>
    <w:p w:rsidR="009C05FE" w:rsidRPr="00DC2DC0" w:rsidRDefault="009C05FE"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17) иные информацию и документы, размещение которых в единой информационной системе предусмотрено настоящим Федеральным законом, Федеральным законом от 18 июля 2011 года N 223-ФЗ "О закупках товаров, работ, услуг отдельными видами юридических лиц" и принятыми в соответствии с ними иными нормативными правовыми актами.</w:t>
      </w:r>
    </w:p>
    <w:p w:rsidR="009C05FE" w:rsidRPr="00DC2DC0" w:rsidRDefault="009C05FE"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Информация, содержащаяся в единой информационной системе, является общедоступной и предоставляется безвозмездно. Сведения, составляющие государственную тайну, в единой информационной системе не размещаются.</w:t>
      </w:r>
    </w:p>
    <w:p w:rsidR="009C05FE" w:rsidRPr="00DC2DC0" w:rsidRDefault="009C05FE"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Информация, содержащаяся в единой информационной системе, размещается на официальном сайте, что позволяет контролировать весь процесс проведения торгов с момента подачи вами заявки и до заключения контракта.</w:t>
      </w:r>
    </w:p>
    <w:p w:rsidR="009C05FE" w:rsidRPr="00DC2DC0" w:rsidRDefault="009C05FE"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1. Бюджетные учреждения осуществляют закупки за счет субсидий, предоставленных из бюджетов бюджетной системы Российской Федерации, и иных средств в соответствии с требованиями настоящего</w:t>
      </w:r>
      <w:r w:rsidR="00CC347B" w:rsidRPr="00DC2DC0">
        <w:rPr>
          <w:rFonts w:ascii="Times New Roman" w:hAnsi="Times New Roman" w:cs="Times New Roman"/>
          <w:sz w:val="28"/>
          <w:szCs w:val="28"/>
        </w:rPr>
        <w:t xml:space="preserve"> Федерального закона.</w:t>
      </w:r>
    </w:p>
    <w:p w:rsidR="009C05FE" w:rsidRPr="00DC2DC0" w:rsidRDefault="009C05FE" w:rsidP="00DC2DC0">
      <w:pPr>
        <w:pStyle w:val="ConsPlusNormal"/>
        <w:spacing w:line="360" w:lineRule="auto"/>
        <w:ind w:firstLine="540"/>
        <w:jc w:val="both"/>
        <w:rPr>
          <w:rFonts w:ascii="Times New Roman" w:hAnsi="Times New Roman" w:cs="Times New Roman"/>
          <w:sz w:val="28"/>
          <w:szCs w:val="28"/>
        </w:rPr>
      </w:pPr>
      <w:bookmarkStart w:id="7" w:name="Par214"/>
      <w:bookmarkEnd w:id="7"/>
      <w:r w:rsidRPr="00DC2DC0">
        <w:rPr>
          <w:rFonts w:ascii="Times New Roman" w:hAnsi="Times New Roman" w:cs="Times New Roman"/>
          <w:sz w:val="28"/>
          <w:szCs w:val="28"/>
        </w:rPr>
        <w:t>2. При наличии правового акта, принятого бюджетным учреждением в соответствии с частью 3 статьи 2 Федерального закона от 18 июля 2011 года N 223-ФЗ "О закупках товаров, работ, услуг отдельными видами юридических лиц" и размещенного до начала года в единой информационной системе, данное учреждение вправе осуществлять в соответствующем году с соблюдением требований указанных Федерального закона и правового акта закупки:</w:t>
      </w:r>
    </w:p>
    <w:p w:rsidR="009C05FE" w:rsidRPr="00DC2DC0" w:rsidRDefault="009C05FE" w:rsidP="00DC2DC0">
      <w:pPr>
        <w:pStyle w:val="ConsPlusNormal"/>
        <w:spacing w:line="360" w:lineRule="auto"/>
        <w:ind w:firstLine="540"/>
        <w:jc w:val="both"/>
        <w:rPr>
          <w:rFonts w:ascii="Times New Roman" w:hAnsi="Times New Roman" w:cs="Times New Roman"/>
          <w:sz w:val="28"/>
          <w:szCs w:val="28"/>
        </w:rPr>
      </w:pPr>
      <w:bookmarkStart w:id="8" w:name="Par215"/>
      <w:bookmarkEnd w:id="8"/>
      <w:r w:rsidRPr="00DC2DC0">
        <w:rPr>
          <w:rFonts w:ascii="Times New Roman" w:hAnsi="Times New Roman" w:cs="Times New Roman"/>
          <w:sz w:val="28"/>
          <w:szCs w:val="28"/>
        </w:rPr>
        <w:t>1) за счет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w:t>
      </w:r>
      <w:r w:rsidR="00CC347B" w:rsidRPr="00DC2DC0">
        <w:rPr>
          <w:rFonts w:ascii="Times New Roman" w:hAnsi="Times New Roman" w:cs="Times New Roman"/>
          <w:sz w:val="28"/>
          <w:szCs w:val="28"/>
        </w:rPr>
        <w:t>итории Российской Федерации.</w:t>
      </w:r>
    </w:p>
    <w:p w:rsidR="009C05FE" w:rsidRPr="00DC2DC0" w:rsidRDefault="009C05FE"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2) 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данного учреждения;</w:t>
      </w:r>
    </w:p>
    <w:p w:rsidR="009C05FE" w:rsidRPr="00DC2DC0" w:rsidRDefault="009C05FE" w:rsidP="00DC2DC0">
      <w:pPr>
        <w:pStyle w:val="ConsPlusNormal"/>
        <w:spacing w:line="360" w:lineRule="auto"/>
        <w:ind w:firstLine="540"/>
        <w:jc w:val="both"/>
        <w:rPr>
          <w:rFonts w:ascii="Times New Roman" w:hAnsi="Times New Roman" w:cs="Times New Roman"/>
          <w:sz w:val="28"/>
          <w:szCs w:val="28"/>
        </w:rPr>
      </w:pPr>
      <w:bookmarkStart w:id="9" w:name="Par218"/>
      <w:bookmarkEnd w:id="9"/>
      <w:r w:rsidRPr="00DC2DC0">
        <w:rPr>
          <w:rFonts w:ascii="Times New Roman" w:hAnsi="Times New Roman" w:cs="Times New Roman"/>
          <w:sz w:val="28"/>
          <w:szCs w:val="28"/>
        </w:rPr>
        <w:t>3) за счет средств, полученных при осуществлении им иной приносящей доход деятельности от физических лиц, юридических лиц, в том числе в рамках предусмотренных его учредительным документом основных видов деяте</w:t>
      </w:r>
      <w:r w:rsidR="00CC347B" w:rsidRPr="00DC2DC0">
        <w:rPr>
          <w:rFonts w:ascii="Times New Roman" w:hAnsi="Times New Roman" w:cs="Times New Roman"/>
          <w:sz w:val="28"/>
          <w:szCs w:val="28"/>
        </w:rPr>
        <w:t>льности (кроме средств ОМС).</w:t>
      </w:r>
    </w:p>
    <w:p w:rsidR="009C05FE" w:rsidRPr="00DC2DC0" w:rsidRDefault="009C05FE" w:rsidP="00DC2DC0">
      <w:pPr>
        <w:pStyle w:val="ConsPlusNormal"/>
        <w:spacing w:line="360" w:lineRule="auto"/>
        <w:ind w:firstLine="540"/>
        <w:jc w:val="both"/>
        <w:rPr>
          <w:rFonts w:ascii="Times New Roman" w:hAnsi="Times New Roman" w:cs="Times New Roman"/>
          <w:sz w:val="28"/>
          <w:szCs w:val="28"/>
        </w:rPr>
      </w:pPr>
      <w:bookmarkStart w:id="10" w:name="Par220"/>
      <w:bookmarkEnd w:id="10"/>
      <w:r w:rsidRPr="00DC2DC0">
        <w:rPr>
          <w:rFonts w:ascii="Times New Roman" w:hAnsi="Times New Roman" w:cs="Times New Roman"/>
          <w:sz w:val="28"/>
          <w:szCs w:val="28"/>
        </w:rPr>
        <w:t>3. Принятое бюджетным учреждением решен</w:t>
      </w:r>
      <w:r w:rsidR="00CC347B" w:rsidRPr="00DC2DC0">
        <w:rPr>
          <w:rFonts w:ascii="Times New Roman" w:hAnsi="Times New Roman" w:cs="Times New Roman"/>
          <w:sz w:val="28"/>
          <w:szCs w:val="28"/>
        </w:rPr>
        <w:t xml:space="preserve">ие об осуществлении </w:t>
      </w:r>
      <w:r w:rsidRPr="00DC2DC0">
        <w:rPr>
          <w:rFonts w:ascii="Times New Roman" w:hAnsi="Times New Roman" w:cs="Times New Roman"/>
          <w:sz w:val="28"/>
          <w:szCs w:val="28"/>
        </w:rPr>
        <w:t>закупок в порядке, установленном настоящим Федеральным законом, или в соответствии с Федеральным законом от 18 июля 2011 года N 223-ФЗ "О закупках товаров, работ, услуг отдельными видами юридических лиц" не может быть изменено в текущем году.</w:t>
      </w:r>
      <w:r w:rsidR="00CC347B" w:rsidRPr="00DC2DC0">
        <w:rPr>
          <w:rFonts w:ascii="Times New Roman" w:hAnsi="Times New Roman" w:cs="Times New Roman"/>
          <w:sz w:val="28"/>
          <w:szCs w:val="28"/>
        </w:rPr>
        <w:t xml:space="preserve"> </w:t>
      </w:r>
    </w:p>
    <w:p w:rsidR="009C05FE" w:rsidRPr="00DC2DC0" w:rsidRDefault="009C05FE" w:rsidP="00DC2DC0">
      <w:pPr>
        <w:pStyle w:val="ConsPlusNormal"/>
        <w:spacing w:line="360" w:lineRule="auto"/>
        <w:ind w:firstLine="540"/>
        <w:jc w:val="both"/>
        <w:rPr>
          <w:rFonts w:ascii="Times New Roman" w:hAnsi="Times New Roman" w:cs="Times New Roman"/>
          <w:sz w:val="28"/>
          <w:szCs w:val="28"/>
        </w:rPr>
      </w:pPr>
      <w:bookmarkStart w:id="11" w:name="Par225"/>
      <w:bookmarkEnd w:id="11"/>
      <w:r w:rsidRPr="00DC2DC0">
        <w:rPr>
          <w:rFonts w:ascii="Times New Roman" w:hAnsi="Times New Roman" w:cs="Times New Roman"/>
          <w:sz w:val="28"/>
          <w:szCs w:val="28"/>
        </w:rPr>
        <w:t>4. При предоставлении в соответствии с Бюджетным кодексом Российской Федерации</w:t>
      </w:r>
      <w:r w:rsidR="00CC347B" w:rsidRPr="00DC2DC0">
        <w:rPr>
          <w:rFonts w:ascii="Times New Roman" w:hAnsi="Times New Roman" w:cs="Times New Roman"/>
          <w:sz w:val="28"/>
          <w:szCs w:val="28"/>
        </w:rPr>
        <w:t xml:space="preserve"> средс</w:t>
      </w:r>
      <w:r w:rsidR="007C0712" w:rsidRPr="00DC2DC0">
        <w:rPr>
          <w:rFonts w:ascii="Times New Roman" w:hAnsi="Times New Roman" w:cs="Times New Roman"/>
          <w:sz w:val="28"/>
          <w:szCs w:val="28"/>
        </w:rPr>
        <w:t>т</w:t>
      </w:r>
      <w:r w:rsidR="00CC347B" w:rsidRPr="00DC2DC0">
        <w:rPr>
          <w:rFonts w:ascii="Times New Roman" w:hAnsi="Times New Roman" w:cs="Times New Roman"/>
          <w:sz w:val="28"/>
          <w:szCs w:val="28"/>
        </w:rPr>
        <w:t>в из б</w:t>
      </w:r>
      <w:r w:rsidR="007C0712" w:rsidRPr="00DC2DC0">
        <w:rPr>
          <w:rFonts w:ascii="Times New Roman" w:hAnsi="Times New Roman" w:cs="Times New Roman"/>
          <w:sz w:val="28"/>
          <w:szCs w:val="28"/>
        </w:rPr>
        <w:t xml:space="preserve">юджетов разных уровней </w:t>
      </w:r>
      <w:r w:rsidRPr="00DC2DC0">
        <w:rPr>
          <w:rFonts w:ascii="Times New Roman" w:hAnsi="Times New Roman" w:cs="Times New Roman"/>
          <w:sz w:val="28"/>
          <w:szCs w:val="28"/>
        </w:rPr>
        <w:t>на осуществление капитальных вложений в объекты государственной, муниципальной собственности</w:t>
      </w:r>
      <w:r w:rsidR="007C0712" w:rsidRPr="00DC2DC0">
        <w:rPr>
          <w:rFonts w:ascii="Times New Roman" w:hAnsi="Times New Roman" w:cs="Times New Roman"/>
          <w:sz w:val="28"/>
          <w:szCs w:val="28"/>
        </w:rPr>
        <w:t>.</w:t>
      </w:r>
      <w:r w:rsidRPr="00DC2DC0">
        <w:rPr>
          <w:rFonts w:ascii="Times New Roman" w:hAnsi="Times New Roman" w:cs="Times New Roman"/>
          <w:sz w:val="28"/>
          <w:szCs w:val="28"/>
        </w:rPr>
        <w:t xml:space="preserve"> </w:t>
      </w:r>
    </w:p>
    <w:p w:rsidR="00C17F02" w:rsidRPr="00DC2DC0" w:rsidRDefault="00C17F02" w:rsidP="00DC2DC0">
      <w:pPr>
        <w:pStyle w:val="ConsPlusNormal"/>
        <w:spacing w:line="360" w:lineRule="auto"/>
        <w:ind w:firstLine="540"/>
        <w:jc w:val="both"/>
        <w:rPr>
          <w:rFonts w:ascii="Times New Roman" w:hAnsi="Times New Roman" w:cs="Times New Roman"/>
          <w:sz w:val="28"/>
          <w:szCs w:val="28"/>
        </w:rPr>
      </w:pPr>
    </w:p>
    <w:p w:rsidR="00C17F02" w:rsidRPr="00846933" w:rsidRDefault="00C17F02" w:rsidP="00846933">
      <w:pPr>
        <w:spacing w:after="0" w:line="240" w:lineRule="auto"/>
        <w:rPr>
          <w:rFonts w:ascii="Times New Roman" w:eastAsia="Times New Roman" w:hAnsi="Times New Roman" w:cs="Times New Roman"/>
          <w:b/>
          <w:caps/>
          <w:sz w:val="24"/>
          <w:szCs w:val="24"/>
          <w:u w:val="single"/>
        </w:rPr>
      </w:pPr>
      <w:r w:rsidRPr="00846933">
        <w:rPr>
          <w:rFonts w:ascii="Times New Roman" w:eastAsia="Times New Roman" w:hAnsi="Times New Roman" w:cs="Times New Roman"/>
          <w:b/>
          <w:caps/>
          <w:sz w:val="24"/>
          <w:szCs w:val="24"/>
          <w:u w:val="single"/>
        </w:rPr>
        <w:t>Слайд 8</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bookmarkStart w:id="12" w:name="Par227"/>
      <w:bookmarkEnd w:id="12"/>
      <w:r w:rsidRPr="00DC2DC0">
        <w:rPr>
          <w:rFonts w:ascii="Times New Roman" w:hAnsi="Times New Roman" w:cs="Times New Roman"/>
          <w:sz w:val="28"/>
          <w:szCs w:val="28"/>
        </w:rPr>
        <w:t xml:space="preserve">Планирование закупок осуществляется исходя из </w:t>
      </w:r>
      <w:r w:rsidR="007C0712" w:rsidRPr="00DC2DC0">
        <w:rPr>
          <w:rFonts w:ascii="Times New Roman" w:hAnsi="Times New Roman" w:cs="Times New Roman"/>
          <w:sz w:val="28"/>
          <w:szCs w:val="28"/>
        </w:rPr>
        <w:t xml:space="preserve">определенных </w:t>
      </w:r>
      <w:r w:rsidRPr="00DC2DC0">
        <w:rPr>
          <w:rFonts w:ascii="Times New Roman" w:hAnsi="Times New Roman" w:cs="Times New Roman"/>
          <w:sz w:val="28"/>
          <w:szCs w:val="28"/>
        </w:rPr>
        <w:t>целей осуществления закупок посредством формирования, утверждения и ведения:</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1) планов закупок;</w:t>
      </w:r>
    </w:p>
    <w:p w:rsidR="00802090" w:rsidRPr="00DC2DC0" w:rsidRDefault="00E13B1D"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2) планов-графиков.</w:t>
      </w:r>
    </w:p>
    <w:p w:rsidR="00802090" w:rsidRPr="00DC2DC0" w:rsidRDefault="00E13B1D" w:rsidP="00DC2DC0">
      <w:pPr>
        <w:pStyle w:val="ConsPlusNormal"/>
        <w:spacing w:line="360" w:lineRule="auto"/>
        <w:ind w:firstLine="540"/>
        <w:jc w:val="center"/>
        <w:outlineLvl w:val="1"/>
        <w:rPr>
          <w:rFonts w:ascii="Times New Roman" w:hAnsi="Times New Roman" w:cs="Times New Roman"/>
          <w:b/>
          <w:sz w:val="28"/>
          <w:szCs w:val="28"/>
        </w:rPr>
      </w:pPr>
      <w:bookmarkStart w:id="13" w:name="Par241"/>
      <w:bookmarkEnd w:id="13"/>
      <w:r w:rsidRPr="00DC2DC0">
        <w:rPr>
          <w:rFonts w:ascii="Times New Roman" w:hAnsi="Times New Roman" w:cs="Times New Roman"/>
          <w:b/>
          <w:sz w:val="28"/>
          <w:szCs w:val="28"/>
        </w:rPr>
        <w:t>Планы закупок</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 xml:space="preserve">1. Планы закупок формируются заказчиками исходя из целей осуществления закупок, </w:t>
      </w:r>
      <w:r w:rsidR="007C0712" w:rsidRPr="00DC2DC0">
        <w:rPr>
          <w:rFonts w:ascii="Times New Roman" w:hAnsi="Times New Roman" w:cs="Times New Roman"/>
          <w:sz w:val="28"/>
          <w:szCs w:val="28"/>
        </w:rPr>
        <w:t xml:space="preserve">определенных с учетом </w:t>
      </w:r>
      <w:r w:rsidRPr="00DC2DC0">
        <w:rPr>
          <w:rFonts w:ascii="Times New Roman" w:hAnsi="Times New Roman" w:cs="Times New Roman"/>
          <w:sz w:val="28"/>
          <w:szCs w:val="28"/>
        </w:rPr>
        <w:t>требований к закупаемым заказчиками товарам, работам, услугам (в том числе предельной цены товаров, работ, услуг)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w:t>
      </w:r>
    </w:p>
    <w:p w:rsidR="00802090" w:rsidRPr="00DC2DC0" w:rsidRDefault="00802090" w:rsidP="00DC2DC0">
      <w:pPr>
        <w:pStyle w:val="ConsPlusNormal"/>
        <w:spacing w:line="360" w:lineRule="auto"/>
        <w:jc w:val="both"/>
        <w:rPr>
          <w:rFonts w:ascii="Times New Roman" w:hAnsi="Times New Roman" w:cs="Times New Roman"/>
          <w:sz w:val="28"/>
          <w:szCs w:val="28"/>
        </w:rPr>
      </w:pPr>
      <w:r w:rsidRPr="00DC2DC0">
        <w:rPr>
          <w:rFonts w:ascii="Times New Roman" w:hAnsi="Times New Roman" w:cs="Times New Roman"/>
          <w:sz w:val="28"/>
          <w:szCs w:val="28"/>
        </w:rPr>
        <w:t>(в ред. Федерального закона от 04.06.2014 N 140-ФЗ)</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bookmarkStart w:id="14" w:name="Par246"/>
      <w:bookmarkEnd w:id="14"/>
      <w:r w:rsidRPr="00DC2DC0">
        <w:rPr>
          <w:rFonts w:ascii="Times New Roman" w:hAnsi="Times New Roman" w:cs="Times New Roman"/>
          <w:sz w:val="28"/>
          <w:szCs w:val="28"/>
        </w:rPr>
        <w:t>2. В планы закупок включаются:</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1</w:t>
      </w:r>
      <w:r w:rsidR="007C0712" w:rsidRPr="00DC2DC0">
        <w:rPr>
          <w:rFonts w:ascii="Times New Roman" w:hAnsi="Times New Roman" w:cs="Times New Roman"/>
          <w:sz w:val="28"/>
          <w:szCs w:val="28"/>
        </w:rPr>
        <w:t>) идентификационный код закупки.</w:t>
      </w:r>
    </w:p>
    <w:p w:rsidR="00802090" w:rsidRPr="00DC2DC0" w:rsidRDefault="007C0712"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2) цель осуществления закупки.</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3) наименование объекта и (или)</w:t>
      </w:r>
      <w:r w:rsidR="007C0712" w:rsidRPr="00DC2DC0">
        <w:rPr>
          <w:rFonts w:ascii="Times New Roman" w:hAnsi="Times New Roman" w:cs="Times New Roman"/>
          <w:sz w:val="28"/>
          <w:szCs w:val="28"/>
        </w:rPr>
        <w:t xml:space="preserve"> наименования объектов закупки;</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4) объем финансового обеспечения для осуществления закупки;</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5) сроки (периодичность) осуществления планируемых закупок;</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6) обосно</w:t>
      </w:r>
      <w:r w:rsidR="007C0712" w:rsidRPr="00DC2DC0">
        <w:rPr>
          <w:rFonts w:ascii="Times New Roman" w:hAnsi="Times New Roman" w:cs="Times New Roman"/>
          <w:sz w:val="28"/>
          <w:szCs w:val="28"/>
        </w:rPr>
        <w:t>вание закупки.</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 xml:space="preserve">7) информация о закупках товаров, работ, услуг,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а также предназначены для проведения научных исследований, экспериментов, изысканий, проектных </w:t>
      </w:r>
      <w:r w:rsidR="007C0712" w:rsidRPr="00DC2DC0">
        <w:rPr>
          <w:rFonts w:ascii="Times New Roman" w:hAnsi="Times New Roman" w:cs="Times New Roman"/>
          <w:sz w:val="28"/>
          <w:szCs w:val="28"/>
        </w:rPr>
        <w:t>работ</w:t>
      </w:r>
      <w:r w:rsidRPr="00DC2DC0">
        <w:rPr>
          <w:rFonts w:ascii="Times New Roman" w:hAnsi="Times New Roman" w:cs="Times New Roman"/>
          <w:sz w:val="28"/>
          <w:szCs w:val="28"/>
        </w:rPr>
        <w:t>;</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8) информация об обязательном общественном обсуждении закупки товара, рабо</w:t>
      </w:r>
      <w:r w:rsidR="007C0712" w:rsidRPr="00DC2DC0">
        <w:rPr>
          <w:rFonts w:ascii="Times New Roman" w:hAnsi="Times New Roman" w:cs="Times New Roman"/>
          <w:sz w:val="28"/>
          <w:szCs w:val="28"/>
        </w:rPr>
        <w:t>ты или услуги.</w:t>
      </w:r>
    </w:p>
    <w:p w:rsidR="007C0712" w:rsidRPr="00DC2DC0" w:rsidRDefault="007C0712"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3</w:t>
      </w:r>
      <w:r w:rsidR="00802090" w:rsidRPr="00DC2DC0">
        <w:rPr>
          <w:rFonts w:ascii="Times New Roman" w:hAnsi="Times New Roman" w:cs="Times New Roman"/>
          <w:sz w:val="28"/>
          <w:szCs w:val="28"/>
        </w:rPr>
        <w:t>. Планы закупок формируются на срок, соответствующий сроку действия федерального закона о федеральном бюджете на очередной ф</w:t>
      </w:r>
      <w:r w:rsidRPr="00DC2DC0">
        <w:rPr>
          <w:rFonts w:ascii="Times New Roman" w:hAnsi="Times New Roman" w:cs="Times New Roman"/>
          <w:sz w:val="28"/>
          <w:szCs w:val="28"/>
        </w:rPr>
        <w:t>инансовый год и плановый период</w:t>
      </w:r>
      <w:bookmarkStart w:id="15" w:name="Par258"/>
      <w:bookmarkEnd w:id="15"/>
    </w:p>
    <w:p w:rsidR="00802090" w:rsidRPr="00DC2DC0" w:rsidRDefault="007C0712"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4</w:t>
      </w:r>
      <w:r w:rsidR="00802090" w:rsidRPr="00DC2DC0">
        <w:rPr>
          <w:rFonts w:ascii="Times New Roman" w:hAnsi="Times New Roman" w:cs="Times New Roman"/>
          <w:sz w:val="28"/>
          <w:szCs w:val="28"/>
        </w:rPr>
        <w:t>. Планы закупок подлежат изменению при необходимости:</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1) приведения их в соответствие в связи с изменением определенных с учетом положений требований к закупаемым заказчиками товарам, работам, услугам (в том числе предельной цены товаров, работ, услуг)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2) приведения их в соответствие с федеральным законом о внесении изменений в федеральный закон о федеральном бюджете на текущий финансовый год и плановый период, с федеральными законами</w:t>
      </w:r>
      <w:r w:rsidR="007C0712" w:rsidRPr="00DC2DC0">
        <w:rPr>
          <w:rFonts w:ascii="Times New Roman" w:hAnsi="Times New Roman" w:cs="Times New Roman"/>
          <w:sz w:val="28"/>
          <w:szCs w:val="28"/>
        </w:rPr>
        <w:t>;</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3) реализации федеральных законов, решений, поручений, указаний Президента Российской Федерации, решений, поручений Правительства Российской Федерации, законов субъектов Российской Федерации, решений, поручений высших исполнительных органов государственной власти субъектов Российской Федерации, муниципальных правовых актов, которые приняты (даны) после утверждения планов закупок и не приводят к изменению объема бюджетных ассигнований, утвержденных законом или решением о бюджете;</w:t>
      </w:r>
    </w:p>
    <w:p w:rsidR="00802090" w:rsidRPr="00DC2DC0" w:rsidRDefault="00B838E7"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4</w:t>
      </w:r>
      <w:r w:rsidR="00802090" w:rsidRPr="00DC2DC0">
        <w:rPr>
          <w:rFonts w:ascii="Times New Roman" w:hAnsi="Times New Roman" w:cs="Times New Roman"/>
          <w:sz w:val="28"/>
          <w:szCs w:val="28"/>
        </w:rPr>
        <w:t>) использования в соответствии с законодательством Российской Федерации экономии, полученной при осуществлении закупки;</w:t>
      </w:r>
    </w:p>
    <w:p w:rsidR="00802090" w:rsidRPr="00DC2DC0" w:rsidRDefault="00B838E7"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5</w:t>
      </w:r>
      <w:r w:rsidR="00802090" w:rsidRPr="00DC2DC0">
        <w:rPr>
          <w:rFonts w:ascii="Times New Roman" w:hAnsi="Times New Roman" w:cs="Times New Roman"/>
          <w:sz w:val="28"/>
          <w:szCs w:val="28"/>
        </w:rPr>
        <w:t xml:space="preserve">. План закупок формируется бюджетным учреждением в соответствии </w:t>
      </w:r>
      <w:r w:rsidRPr="00DC2DC0">
        <w:rPr>
          <w:rFonts w:ascii="Times New Roman" w:hAnsi="Times New Roman" w:cs="Times New Roman"/>
          <w:sz w:val="28"/>
          <w:szCs w:val="28"/>
        </w:rPr>
        <w:t>с требованиями ФЗ</w:t>
      </w:r>
      <w:r w:rsidR="00802090" w:rsidRPr="00DC2DC0">
        <w:rPr>
          <w:rFonts w:ascii="Times New Roman" w:hAnsi="Times New Roman" w:cs="Times New Roman"/>
          <w:sz w:val="28"/>
          <w:szCs w:val="28"/>
        </w:rPr>
        <w:t xml:space="preserve"> при планировании финансово-хозяйственной деятельности бюджетного учреждения и утверждается в течение десяти рабочих дней после утверждения плана финансово-хозяйственной деятельности бюджетного учреждения.</w:t>
      </w:r>
    </w:p>
    <w:p w:rsidR="00802090" w:rsidRPr="00DC2DC0" w:rsidRDefault="00B838E7"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6</w:t>
      </w:r>
      <w:r w:rsidR="00802090" w:rsidRPr="00DC2DC0">
        <w:rPr>
          <w:rFonts w:ascii="Times New Roman" w:hAnsi="Times New Roman" w:cs="Times New Roman"/>
          <w:sz w:val="28"/>
          <w:szCs w:val="28"/>
        </w:rPr>
        <w:t>. Утвержденный план закупок подлежит размещению в единой информационной системе в течение трех рабочих дней со дня утверждения или изменения такого плана, за исключением сведений, составляющих государственную тайну.</w:t>
      </w:r>
    </w:p>
    <w:p w:rsidR="00802090" w:rsidRPr="00DC2DC0" w:rsidRDefault="00B838E7"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7</w:t>
      </w:r>
      <w:r w:rsidR="00802090" w:rsidRPr="00DC2DC0">
        <w:rPr>
          <w:rFonts w:ascii="Times New Roman" w:hAnsi="Times New Roman" w:cs="Times New Roman"/>
          <w:sz w:val="28"/>
          <w:szCs w:val="28"/>
        </w:rPr>
        <w:t>. Заказчики также вправе размещать планы закупок на своих сайтах в информационно-телекоммуникационной сети "Интернет" (при их наличии), а также опубликовы</w:t>
      </w:r>
      <w:r w:rsidR="00E13B1D" w:rsidRPr="00DC2DC0">
        <w:rPr>
          <w:rFonts w:ascii="Times New Roman" w:hAnsi="Times New Roman" w:cs="Times New Roman"/>
          <w:sz w:val="28"/>
          <w:szCs w:val="28"/>
        </w:rPr>
        <w:t>вать в любых печатных изданиях.</w:t>
      </w:r>
    </w:p>
    <w:p w:rsidR="0082660C" w:rsidRPr="00DC2DC0" w:rsidRDefault="0082660C" w:rsidP="00DC2DC0">
      <w:pPr>
        <w:pStyle w:val="ConsPlusNormal"/>
        <w:spacing w:line="360" w:lineRule="auto"/>
        <w:ind w:firstLine="540"/>
        <w:jc w:val="both"/>
        <w:rPr>
          <w:rFonts w:ascii="Times New Roman" w:hAnsi="Times New Roman" w:cs="Times New Roman"/>
          <w:sz w:val="28"/>
          <w:szCs w:val="28"/>
        </w:rPr>
      </w:pPr>
    </w:p>
    <w:p w:rsidR="00802090" w:rsidRPr="00DC2DC0" w:rsidRDefault="0082660C" w:rsidP="00846933">
      <w:pPr>
        <w:spacing w:after="0" w:line="240" w:lineRule="auto"/>
        <w:rPr>
          <w:rFonts w:ascii="Times New Roman" w:hAnsi="Times New Roman" w:cs="Times New Roman"/>
          <w:b/>
          <w:sz w:val="28"/>
          <w:szCs w:val="28"/>
        </w:rPr>
      </w:pPr>
      <w:r w:rsidRPr="00846933">
        <w:rPr>
          <w:rFonts w:ascii="Times New Roman" w:eastAsia="Times New Roman" w:hAnsi="Times New Roman" w:cs="Times New Roman"/>
          <w:b/>
          <w:caps/>
          <w:sz w:val="24"/>
          <w:szCs w:val="24"/>
          <w:u w:val="single"/>
        </w:rPr>
        <w:t>Слайд 9</w:t>
      </w:r>
      <w:bookmarkStart w:id="16" w:name="Par271"/>
      <w:bookmarkEnd w:id="16"/>
      <w:r w:rsidR="00846933">
        <w:rPr>
          <w:rFonts w:ascii="Times New Roman" w:eastAsia="Times New Roman" w:hAnsi="Times New Roman" w:cs="Times New Roman"/>
          <w:b/>
          <w:caps/>
          <w:sz w:val="24"/>
          <w:szCs w:val="24"/>
          <w:u w:val="single"/>
        </w:rPr>
        <w:t xml:space="preserve">  </w:t>
      </w:r>
      <w:r w:rsidR="00E13B1D" w:rsidRPr="00DC2DC0">
        <w:rPr>
          <w:rFonts w:ascii="Times New Roman" w:hAnsi="Times New Roman" w:cs="Times New Roman"/>
          <w:b/>
          <w:sz w:val="28"/>
          <w:szCs w:val="28"/>
        </w:rPr>
        <w:t>Обоснование закупок</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 xml:space="preserve">1. Обоснование закупки осуществляется заказчиком при формировании плана закупок, плана-графика и заключается в установлении соответствия планируемой закупки целям осуществления закупок, </w:t>
      </w:r>
      <w:r w:rsidR="00B838E7" w:rsidRPr="00DC2DC0">
        <w:rPr>
          <w:rFonts w:ascii="Times New Roman" w:hAnsi="Times New Roman" w:cs="Times New Roman"/>
          <w:sz w:val="28"/>
          <w:szCs w:val="28"/>
        </w:rPr>
        <w:t>определенным настоящим Федеральным</w:t>
      </w:r>
      <w:r w:rsidRPr="00DC2DC0">
        <w:rPr>
          <w:rFonts w:ascii="Times New Roman" w:hAnsi="Times New Roman" w:cs="Times New Roman"/>
          <w:sz w:val="28"/>
          <w:szCs w:val="28"/>
        </w:rPr>
        <w:t xml:space="preserve"> закон</w:t>
      </w:r>
      <w:r w:rsidR="00B838E7" w:rsidRPr="00DC2DC0">
        <w:rPr>
          <w:rFonts w:ascii="Times New Roman" w:hAnsi="Times New Roman" w:cs="Times New Roman"/>
          <w:sz w:val="28"/>
          <w:szCs w:val="28"/>
        </w:rPr>
        <w:t>ом</w:t>
      </w:r>
      <w:r w:rsidRPr="00DC2DC0">
        <w:rPr>
          <w:rFonts w:ascii="Times New Roman" w:hAnsi="Times New Roman" w:cs="Times New Roman"/>
          <w:sz w:val="28"/>
          <w:szCs w:val="28"/>
        </w:rPr>
        <w:t xml:space="preserve"> (в том числе решениям, поручениям, указаниям Президента Российской Федерации, решениям, поручениям Правительства Российской Федерации, законам субъектов Российской Федерации, решениям, поручениям высших исполнительных органов государственной власти субъектов Российской Федерации, муниципальным правовым актам), а также законодательству Российской Федерации и иным нормативным правовым актам о контрактной системе в сфере закупок.</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 xml:space="preserve">2. При формировании плана закупок обоснованию подлежат объект и (или) объекты закупки исходя из необходимости реализации конкретной цели осуществления закупки, </w:t>
      </w:r>
      <w:r w:rsidR="00B838E7" w:rsidRPr="00DC2DC0">
        <w:rPr>
          <w:rFonts w:ascii="Times New Roman" w:hAnsi="Times New Roman" w:cs="Times New Roman"/>
          <w:sz w:val="28"/>
          <w:szCs w:val="28"/>
        </w:rPr>
        <w:t xml:space="preserve">определенной с учетом положений </w:t>
      </w:r>
      <w:r w:rsidRPr="00DC2DC0">
        <w:rPr>
          <w:rFonts w:ascii="Times New Roman" w:hAnsi="Times New Roman" w:cs="Times New Roman"/>
          <w:sz w:val="28"/>
          <w:szCs w:val="28"/>
        </w:rPr>
        <w:t>настоящего Федерального закона требований к закупаемым заказчиком товару, работе, услуге (в том числе предельной цены товара, работы, услуги)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3. При формировании плана-графика обоснованию подлежат:</w:t>
      </w:r>
    </w:p>
    <w:p w:rsidR="00802090" w:rsidRPr="00846933"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 xml:space="preserve">1) </w:t>
      </w:r>
      <w:r w:rsidRPr="00846933">
        <w:rPr>
          <w:rFonts w:ascii="Times New Roman" w:hAnsi="Times New Roman" w:cs="Times New Roman"/>
          <w:sz w:val="28"/>
          <w:szCs w:val="28"/>
        </w:rPr>
        <w:t xml:space="preserve">начальная (максимальная) цена контракта, цена контракта в порядке, установленном </w:t>
      </w:r>
      <w:hyperlink w:anchor="Par359" w:tooltip="Статья 22. Начальная (максимальная) цена контракта, цена контракта, заключаемого с единственным поставщиком (подрядчиком, исполнителем)" w:history="1">
        <w:r w:rsidRPr="00846933">
          <w:rPr>
            <w:rFonts w:ascii="Times New Roman" w:hAnsi="Times New Roman" w:cs="Times New Roman"/>
            <w:sz w:val="28"/>
            <w:szCs w:val="28"/>
          </w:rPr>
          <w:t>статьей 22</w:t>
        </w:r>
      </w:hyperlink>
      <w:r w:rsidRPr="00846933">
        <w:rPr>
          <w:rFonts w:ascii="Times New Roman" w:hAnsi="Times New Roman" w:cs="Times New Roman"/>
          <w:sz w:val="28"/>
          <w:szCs w:val="28"/>
        </w:rPr>
        <w:t xml:space="preserve"> настоящего Федерального закона;</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846933">
        <w:rPr>
          <w:rFonts w:ascii="Times New Roman" w:hAnsi="Times New Roman" w:cs="Times New Roman"/>
          <w:sz w:val="28"/>
          <w:szCs w:val="28"/>
        </w:rPr>
        <w:t xml:space="preserve">2) способ определения поставщика (подрядчика, исполнителя) в соответствии с </w:t>
      </w:r>
      <w:hyperlink w:anchor="Par425" w:tooltip="Глава 3. ОСУЩЕСТВЛЕНИЕ ЗАКУПОК" w:history="1">
        <w:r w:rsidRPr="00846933">
          <w:rPr>
            <w:rFonts w:ascii="Times New Roman" w:hAnsi="Times New Roman" w:cs="Times New Roman"/>
            <w:sz w:val="28"/>
            <w:szCs w:val="28"/>
          </w:rPr>
          <w:t>главой 3</w:t>
        </w:r>
      </w:hyperlink>
      <w:r w:rsidRPr="00846933">
        <w:rPr>
          <w:rFonts w:ascii="Times New Roman" w:hAnsi="Times New Roman" w:cs="Times New Roman"/>
          <w:sz w:val="28"/>
          <w:szCs w:val="28"/>
        </w:rPr>
        <w:t xml:space="preserve"> настоящего Федерального закона, в том числе дополнительные требования к участникам </w:t>
      </w:r>
      <w:r w:rsidRPr="00DC2DC0">
        <w:rPr>
          <w:rFonts w:ascii="Times New Roman" w:hAnsi="Times New Roman" w:cs="Times New Roman"/>
          <w:sz w:val="28"/>
          <w:szCs w:val="28"/>
        </w:rPr>
        <w:t>закупки.</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4. Оценка обоснованности осуществления закупок проводится в ходе мониторинга закупок, аудита в сфере закупок и контроля в сфере закупок в соответствии с настоящим Федеральным законом.</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5. По результатам аудита в сфере закупок и контроля в сфере закупок конкретная закупка может быть признана необоснованной.</w:t>
      </w:r>
    </w:p>
    <w:p w:rsidR="00802090" w:rsidRPr="00DC2DC0" w:rsidRDefault="00802090" w:rsidP="00DC2DC0">
      <w:pPr>
        <w:pStyle w:val="ConsPlusNormal"/>
        <w:spacing w:line="360" w:lineRule="auto"/>
        <w:jc w:val="both"/>
        <w:rPr>
          <w:rFonts w:ascii="Times New Roman" w:hAnsi="Times New Roman" w:cs="Times New Roman"/>
          <w:sz w:val="28"/>
          <w:szCs w:val="28"/>
        </w:rPr>
      </w:pPr>
      <w:r w:rsidRPr="00DC2DC0">
        <w:rPr>
          <w:rFonts w:ascii="Times New Roman" w:hAnsi="Times New Roman" w:cs="Times New Roman"/>
          <w:sz w:val="28"/>
          <w:szCs w:val="28"/>
        </w:rPr>
        <w:t>(в ред. Федерального закона от 31.12.2014 N 498-ФЗ)</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 xml:space="preserve">6. В случае признания планируемой закупки необоснованной органы контроля, </w:t>
      </w:r>
      <w:r w:rsidRPr="00846933">
        <w:rPr>
          <w:rFonts w:ascii="Times New Roman" w:hAnsi="Times New Roman" w:cs="Times New Roman"/>
          <w:sz w:val="28"/>
          <w:szCs w:val="28"/>
        </w:rPr>
        <w:t xml:space="preserve">указанные в </w:t>
      </w:r>
      <w:hyperlink w:anchor="Par2138" w:tooltip="3) органы внутреннего государственного (муниципального) финансового контроля, определенные в соответствии с Бюджетным кодексом Российской Федерации." w:history="1">
        <w:r w:rsidRPr="00846933">
          <w:rPr>
            <w:rFonts w:ascii="Times New Roman" w:hAnsi="Times New Roman" w:cs="Times New Roman"/>
            <w:sz w:val="28"/>
            <w:szCs w:val="28"/>
          </w:rPr>
          <w:t>пункте 3 части 1 статьи 99</w:t>
        </w:r>
      </w:hyperlink>
      <w:r w:rsidRPr="00846933">
        <w:rPr>
          <w:rFonts w:ascii="Times New Roman" w:hAnsi="Times New Roman" w:cs="Times New Roman"/>
          <w:sz w:val="28"/>
          <w:szCs w:val="28"/>
        </w:rPr>
        <w:t xml:space="preserve"> настоящего Федерального закона, выдают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 и привлекают к административной </w:t>
      </w:r>
      <w:r w:rsidRPr="00DC2DC0">
        <w:rPr>
          <w:rFonts w:ascii="Times New Roman" w:hAnsi="Times New Roman" w:cs="Times New Roman"/>
          <w:sz w:val="28"/>
          <w:szCs w:val="28"/>
        </w:rPr>
        <w:t>ответственности лиц, виновных в нарушениях требований настоящего Федерального закона, в порядке, установленном Кодексом Российской Федерации об административных правонарушениях.</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7. Порядок обоснования закупок и форма такого обоснования устанавливаются Правительством Российской Федерации</w:t>
      </w:r>
      <w:r w:rsidR="00E13B1D" w:rsidRPr="00DC2DC0">
        <w:rPr>
          <w:rFonts w:ascii="Times New Roman" w:hAnsi="Times New Roman" w:cs="Times New Roman"/>
          <w:sz w:val="28"/>
          <w:szCs w:val="28"/>
        </w:rPr>
        <w:t>.</w:t>
      </w:r>
    </w:p>
    <w:p w:rsidR="0082660C" w:rsidRPr="00DC2DC0" w:rsidRDefault="0082660C" w:rsidP="00DC2DC0">
      <w:pPr>
        <w:pStyle w:val="ConsPlusNormal"/>
        <w:spacing w:line="360" w:lineRule="auto"/>
        <w:ind w:firstLine="540"/>
        <w:jc w:val="both"/>
        <w:rPr>
          <w:rFonts w:ascii="Times New Roman" w:hAnsi="Times New Roman" w:cs="Times New Roman"/>
          <w:sz w:val="28"/>
          <w:szCs w:val="28"/>
        </w:rPr>
      </w:pPr>
    </w:p>
    <w:p w:rsidR="00802090" w:rsidRPr="00DC2DC0" w:rsidRDefault="0082660C" w:rsidP="00846933">
      <w:pPr>
        <w:spacing w:after="0" w:line="240" w:lineRule="auto"/>
        <w:rPr>
          <w:rFonts w:ascii="Times New Roman" w:hAnsi="Times New Roman" w:cs="Times New Roman"/>
          <w:sz w:val="28"/>
          <w:szCs w:val="28"/>
        </w:rPr>
      </w:pPr>
      <w:r w:rsidRPr="00846933">
        <w:rPr>
          <w:rFonts w:ascii="Times New Roman" w:eastAsia="Times New Roman" w:hAnsi="Times New Roman" w:cs="Times New Roman"/>
          <w:b/>
          <w:caps/>
          <w:sz w:val="24"/>
          <w:szCs w:val="24"/>
          <w:u w:val="single"/>
        </w:rPr>
        <w:t>Слайд 10</w:t>
      </w:r>
      <w:r w:rsidR="00846933">
        <w:rPr>
          <w:rFonts w:ascii="Times New Roman" w:eastAsia="Times New Roman" w:hAnsi="Times New Roman" w:cs="Times New Roman"/>
          <w:b/>
          <w:caps/>
          <w:sz w:val="24"/>
          <w:szCs w:val="24"/>
          <w:u w:val="single"/>
        </w:rPr>
        <w:t xml:space="preserve"> </w:t>
      </w:r>
      <w:bookmarkStart w:id="17" w:name="Par285"/>
      <w:bookmarkEnd w:id="17"/>
      <w:r w:rsidR="00846933">
        <w:rPr>
          <w:rFonts w:ascii="Times New Roman" w:eastAsia="Times New Roman" w:hAnsi="Times New Roman" w:cs="Times New Roman"/>
          <w:b/>
          <w:caps/>
          <w:sz w:val="24"/>
          <w:szCs w:val="24"/>
          <w:u w:val="single"/>
        </w:rPr>
        <w:t xml:space="preserve"> </w:t>
      </w:r>
      <w:r w:rsidR="00E13B1D" w:rsidRPr="00DC2DC0">
        <w:rPr>
          <w:rFonts w:ascii="Times New Roman" w:hAnsi="Times New Roman" w:cs="Times New Roman"/>
          <w:b/>
          <w:sz w:val="28"/>
          <w:szCs w:val="28"/>
        </w:rPr>
        <w:t>Нормирование в сфере закупок</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1. Под нормированием в сфере закупок понимается установление требований к закупаемым заказчиком товарам, работам, услугам (в том числе предельной цены товаров, работ, услуг) и (или) нормативных затра</w:t>
      </w:r>
      <w:r w:rsidR="00B838E7" w:rsidRPr="00DC2DC0">
        <w:rPr>
          <w:rFonts w:ascii="Times New Roman" w:hAnsi="Times New Roman" w:cs="Times New Roman"/>
          <w:sz w:val="28"/>
          <w:szCs w:val="28"/>
        </w:rPr>
        <w:t>т на обеспечение деятельности медицинской организации.</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2. Для целей настоящей статьи под требованиями к закупаемым заказчиком товарам, работам, услугам понимаются требования к количеству, потребительским свойствам (в том числе характеристикам качества) и иным характеристикам товаров, работ, услуг, позволяющие обеспечить нужды</w:t>
      </w:r>
      <w:r w:rsidR="00B838E7" w:rsidRPr="00DC2DC0">
        <w:rPr>
          <w:rFonts w:ascii="Times New Roman" w:hAnsi="Times New Roman" w:cs="Times New Roman"/>
          <w:sz w:val="28"/>
          <w:szCs w:val="28"/>
        </w:rPr>
        <w:t xml:space="preserve"> медицинской организации</w:t>
      </w:r>
      <w:r w:rsidRPr="00DC2DC0">
        <w:rPr>
          <w:rFonts w:ascii="Times New Roman" w:hAnsi="Times New Roman" w:cs="Times New Roman"/>
          <w:sz w:val="28"/>
          <w:szCs w:val="28"/>
        </w:rPr>
        <w:t>, но не приводящие к закупкам товаров, работ, услуг, которые имеют избыточные потребительские свойства или являются предметами роскоши в соответствии с законодательством Российской Федерации.</w:t>
      </w:r>
    </w:p>
    <w:p w:rsidR="00802090" w:rsidRPr="00DC2DC0" w:rsidRDefault="00802090" w:rsidP="00DC2DC0">
      <w:pPr>
        <w:pStyle w:val="ConsPlusNormal"/>
        <w:spacing w:line="360" w:lineRule="auto"/>
        <w:jc w:val="both"/>
        <w:rPr>
          <w:rFonts w:ascii="Times New Roman" w:hAnsi="Times New Roman" w:cs="Times New Roman"/>
          <w:sz w:val="28"/>
          <w:szCs w:val="28"/>
        </w:rPr>
      </w:pPr>
      <w:r w:rsidRPr="00DC2DC0">
        <w:rPr>
          <w:rFonts w:ascii="Times New Roman" w:hAnsi="Times New Roman" w:cs="Times New Roman"/>
          <w:sz w:val="28"/>
          <w:szCs w:val="28"/>
        </w:rPr>
        <w:t>(в ред. Федерального закона от 31.12.2014 N 498-ФЗ)</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bookmarkStart w:id="18" w:name="Par292"/>
      <w:bookmarkEnd w:id="18"/>
      <w:r w:rsidRPr="00DC2DC0">
        <w:rPr>
          <w:rFonts w:ascii="Times New Roman" w:hAnsi="Times New Roman" w:cs="Times New Roman"/>
          <w:sz w:val="28"/>
          <w:szCs w:val="28"/>
        </w:rPr>
        <w:t>3. Правительство Российской Федерации устанавливает общие правила нормирования в сфере закупок для обеспечения государственных и муниципальных нужд, в том числе:</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1) общие требования к порядку разработки и принятия правовых актов о нормировании в сфере закупок, содержанию указанных актов и обеспечению их исполнения;</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2) общие правила определения требований к закупаемым заказчиками отдельным видам товаров, работ, услуг (в том числе предельные цены товаров, работ, услуг) 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 (включая соответственно территориальные органы и подведомственные казенные учреждения).</w:t>
      </w:r>
    </w:p>
    <w:p w:rsidR="00802090" w:rsidRPr="00DC2DC0" w:rsidRDefault="00802090" w:rsidP="00DC2DC0">
      <w:pPr>
        <w:pStyle w:val="ConsPlusNormal"/>
        <w:spacing w:line="360" w:lineRule="auto"/>
        <w:jc w:val="both"/>
        <w:rPr>
          <w:rFonts w:ascii="Times New Roman" w:hAnsi="Times New Roman" w:cs="Times New Roman"/>
          <w:sz w:val="28"/>
          <w:szCs w:val="28"/>
        </w:rPr>
      </w:pPr>
      <w:r w:rsidRPr="00DC2DC0">
        <w:rPr>
          <w:rFonts w:ascii="Times New Roman" w:hAnsi="Times New Roman" w:cs="Times New Roman"/>
          <w:sz w:val="28"/>
          <w:szCs w:val="28"/>
        </w:rPr>
        <w:t>(п. 2 в ред. Федерального закона от 31.12.2014 N 498-ФЗ)</w:t>
      </w:r>
    </w:p>
    <w:p w:rsidR="007801D1" w:rsidRPr="00DC2DC0" w:rsidRDefault="00802090" w:rsidP="00DC2DC0">
      <w:pPr>
        <w:pStyle w:val="ConsPlusNormal"/>
        <w:spacing w:line="360" w:lineRule="auto"/>
        <w:ind w:firstLine="540"/>
        <w:jc w:val="both"/>
        <w:rPr>
          <w:rFonts w:ascii="Times New Roman" w:hAnsi="Times New Roman" w:cs="Times New Roman"/>
          <w:sz w:val="28"/>
          <w:szCs w:val="28"/>
        </w:rPr>
      </w:pPr>
      <w:bookmarkStart w:id="19" w:name="Par296"/>
      <w:bookmarkEnd w:id="19"/>
      <w:r w:rsidRPr="00DC2DC0">
        <w:rPr>
          <w:rFonts w:ascii="Times New Roman" w:hAnsi="Times New Roman" w:cs="Times New Roman"/>
          <w:sz w:val="28"/>
          <w:szCs w:val="28"/>
        </w:rPr>
        <w:t xml:space="preserve">4. Правительство Российской Федерации, высшие исполнительные органы государственной власти субъектов Российской Федерации, </w:t>
      </w:r>
      <w:r w:rsidR="007801D1" w:rsidRPr="00DC2DC0">
        <w:rPr>
          <w:rFonts w:ascii="Times New Roman" w:hAnsi="Times New Roman" w:cs="Times New Roman"/>
          <w:sz w:val="28"/>
          <w:szCs w:val="28"/>
        </w:rPr>
        <w:t>местные администрации в соответс</w:t>
      </w:r>
      <w:r w:rsidRPr="00DC2DC0">
        <w:rPr>
          <w:rFonts w:ascii="Times New Roman" w:hAnsi="Times New Roman" w:cs="Times New Roman"/>
          <w:sz w:val="28"/>
          <w:szCs w:val="28"/>
        </w:rPr>
        <w:t>твии с общими правилами но</w:t>
      </w:r>
      <w:r w:rsidR="007801D1" w:rsidRPr="00DC2DC0">
        <w:rPr>
          <w:rFonts w:ascii="Times New Roman" w:hAnsi="Times New Roman" w:cs="Times New Roman"/>
          <w:sz w:val="28"/>
          <w:szCs w:val="28"/>
        </w:rPr>
        <w:t xml:space="preserve">рмирования, </w:t>
      </w:r>
      <w:r w:rsidRPr="00DC2DC0">
        <w:rPr>
          <w:rFonts w:ascii="Times New Roman" w:hAnsi="Times New Roman" w:cs="Times New Roman"/>
          <w:sz w:val="28"/>
          <w:szCs w:val="28"/>
        </w:rPr>
        <w:t>устанавливают правила нормирования в сфере закупок товаров, работ, услуг для обеспечения соответственно федеральных нужд, нужд субъектов Российской Федерации и муниципальных нужд</w:t>
      </w:r>
      <w:r w:rsidR="007801D1" w:rsidRPr="00DC2DC0">
        <w:rPr>
          <w:rFonts w:ascii="Times New Roman" w:hAnsi="Times New Roman" w:cs="Times New Roman"/>
          <w:sz w:val="28"/>
          <w:szCs w:val="28"/>
        </w:rPr>
        <w:t xml:space="preserve"> (далее - правила нормирования).</w:t>
      </w:r>
    </w:p>
    <w:p w:rsidR="0082660C" w:rsidRPr="00DC2DC0" w:rsidRDefault="0082660C" w:rsidP="00DC2DC0">
      <w:pPr>
        <w:pStyle w:val="ConsPlusNormal"/>
        <w:spacing w:line="360" w:lineRule="auto"/>
        <w:ind w:firstLine="540"/>
        <w:jc w:val="both"/>
        <w:rPr>
          <w:rFonts w:ascii="Times New Roman" w:hAnsi="Times New Roman" w:cs="Times New Roman"/>
          <w:sz w:val="28"/>
          <w:szCs w:val="28"/>
        </w:rPr>
      </w:pPr>
    </w:p>
    <w:p w:rsidR="007801D1" w:rsidRPr="00DC2DC0" w:rsidRDefault="0082660C" w:rsidP="00846933">
      <w:pPr>
        <w:spacing w:after="0" w:line="240" w:lineRule="auto"/>
        <w:rPr>
          <w:rFonts w:ascii="Times New Roman" w:hAnsi="Times New Roman" w:cs="Times New Roman"/>
          <w:b/>
          <w:sz w:val="28"/>
          <w:szCs w:val="28"/>
        </w:rPr>
      </w:pPr>
      <w:r w:rsidRPr="00846933">
        <w:rPr>
          <w:rFonts w:ascii="Times New Roman" w:eastAsia="Times New Roman" w:hAnsi="Times New Roman" w:cs="Times New Roman"/>
          <w:b/>
          <w:caps/>
          <w:sz w:val="24"/>
          <w:szCs w:val="24"/>
          <w:u w:val="single"/>
        </w:rPr>
        <w:t>Слайд 11</w:t>
      </w:r>
      <w:r w:rsidR="00846933">
        <w:rPr>
          <w:rFonts w:ascii="Times New Roman" w:eastAsia="Times New Roman" w:hAnsi="Times New Roman" w:cs="Times New Roman"/>
          <w:b/>
          <w:caps/>
          <w:sz w:val="24"/>
          <w:szCs w:val="24"/>
          <w:u w:val="single"/>
        </w:rPr>
        <w:t xml:space="preserve"> </w:t>
      </w:r>
      <w:r w:rsidR="00E13B1D" w:rsidRPr="00DC2DC0">
        <w:rPr>
          <w:rFonts w:ascii="Times New Roman" w:hAnsi="Times New Roman" w:cs="Times New Roman"/>
          <w:b/>
          <w:sz w:val="28"/>
          <w:szCs w:val="28"/>
        </w:rPr>
        <w:t>План-график</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bookmarkStart w:id="20" w:name="Par324"/>
      <w:bookmarkEnd w:id="20"/>
      <w:r w:rsidRPr="00DC2DC0">
        <w:rPr>
          <w:rFonts w:ascii="Times New Roman" w:hAnsi="Times New Roman" w:cs="Times New Roman"/>
          <w:sz w:val="28"/>
          <w:szCs w:val="28"/>
        </w:rPr>
        <w:t>1. Планы-графики содержат перечень закупок товаров, работ, услуг для обеспечения государственных и муниципальных нужд на финансовый год и являются основанием для осуществления закупок.</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2. Планы-графики формируются заказчиками в соответствии с планами закупок.</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bookmarkStart w:id="21" w:name="Par326"/>
      <w:bookmarkEnd w:id="21"/>
      <w:r w:rsidRPr="00DC2DC0">
        <w:rPr>
          <w:rFonts w:ascii="Times New Roman" w:hAnsi="Times New Roman" w:cs="Times New Roman"/>
          <w:sz w:val="28"/>
          <w:szCs w:val="28"/>
        </w:rPr>
        <w:t>3. В план-график включается следующая информация в отношении каждой закупки:</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1) идентификационный код закупки;</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2) наименование и описание объекта закупки с указанием характеристик такого</w:t>
      </w:r>
      <w:r w:rsidR="007801D1" w:rsidRPr="00DC2DC0">
        <w:rPr>
          <w:rFonts w:ascii="Times New Roman" w:hAnsi="Times New Roman" w:cs="Times New Roman"/>
          <w:sz w:val="28"/>
          <w:szCs w:val="28"/>
        </w:rPr>
        <w:t xml:space="preserve"> объекта</w:t>
      </w:r>
      <w:r w:rsidRPr="00DC2DC0">
        <w:rPr>
          <w:rFonts w:ascii="Times New Roman" w:hAnsi="Times New Roman" w:cs="Times New Roman"/>
          <w:sz w:val="28"/>
          <w:szCs w:val="28"/>
        </w:rPr>
        <w:t>, количество поставляемого товара, объем выполняемой работы, оказываемой услуги, планируемые сроки, периодичность поставки товара, выполнения работы или оказания услуги, начальная (максимальная) цена контракта, цена контракта, заключаемого с единственным поставщиком (подрядчиком, исполнителем), обосн</w:t>
      </w:r>
      <w:r w:rsidR="007801D1" w:rsidRPr="00DC2DC0">
        <w:rPr>
          <w:rFonts w:ascii="Times New Roman" w:hAnsi="Times New Roman" w:cs="Times New Roman"/>
          <w:sz w:val="28"/>
          <w:szCs w:val="28"/>
        </w:rPr>
        <w:t>ование закупки</w:t>
      </w:r>
      <w:r w:rsidRPr="00DC2DC0">
        <w:rPr>
          <w:rFonts w:ascii="Times New Roman" w:hAnsi="Times New Roman" w:cs="Times New Roman"/>
          <w:sz w:val="28"/>
          <w:szCs w:val="28"/>
        </w:rPr>
        <w:t>, размер аванса (если предусмотрена выплата аванса), этапы оплаты (если исполнение контракта и его оплата предусмотрены поэтапно);</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3) дополнительные требования к участникам закупки (при наличии таких требований) и обоснование таких требований;</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4) способ определения поставщика (подрядчика, исполнителя) и обоснование выбора этого способа;</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5) дата начала закупки;</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6) инфо</w:t>
      </w:r>
      <w:r w:rsidR="007801D1" w:rsidRPr="00DC2DC0">
        <w:rPr>
          <w:rFonts w:ascii="Times New Roman" w:hAnsi="Times New Roman" w:cs="Times New Roman"/>
          <w:sz w:val="28"/>
          <w:szCs w:val="28"/>
        </w:rPr>
        <w:t>рмация о размере предоставляемого</w:t>
      </w:r>
      <w:r w:rsidRPr="00DC2DC0">
        <w:rPr>
          <w:rFonts w:ascii="Times New Roman" w:hAnsi="Times New Roman" w:cs="Times New Roman"/>
          <w:sz w:val="28"/>
          <w:szCs w:val="28"/>
        </w:rPr>
        <w:t xml:space="preserve"> обеспечения соответствующей заявки участника закупки и обеспечения исполнения контракта;</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7) инфор</w:t>
      </w:r>
      <w:r w:rsidR="007801D1" w:rsidRPr="00DC2DC0">
        <w:rPr>
          <w:rFonts w:ascii="Times New Roman" w:hAnsi="Times New Roman" w:cs="Times New Roman"/>
          <w:sz w:val="28"/>
          <w:szCs w:val="28"/>
        </w:rPr>
        <w:t xml:space="preserve">мация о применении </w:t>
      </w:r>
      <w:r w:rsidRPr="00DC2DC0">
        <w:rPr>
          <w:rFonts w:ascii="Times New Roman" w:hAnsi="Times New Roman" w:cs="Times New Roman"/>
          <w:sz w:val="28"/>
          <w:szCs w:val="28"/>
        </w:rPr>
        <w:t>критерия стоимости жизненного цикла</w:t>
      </w:r>
      <w:r w:rsidR="00466F50" w:rsidRPr="00DC2DC0">
        <w:rPr>
          <w:rFonts w:ascii="Times New Roman" w:hAnsi="Times New Roman" w:cs="Times New Roman"/>
          <w:sz w:val="28"/>
          <w:szCs w:val="28"/>
        </w:rPr>
        <w:t xml:space="preserve"> (срок годности, гарантия)</w:t>
      </w:r>
      <w:r w:rsidRPr="00DC2DC0">
        <w:rPr>
          <w:rFonts w:ascii="Times New Roman" w:hAnsi="Times New Roman" w:cs="Times New Roman"/>
          <w:sz w:val="28"/>
          <w:szCs w:val="28"/>
        </w:rPr>
        <w:t xml:space="preserve"> товара или созданного в результате выполнения работы объекта (в случае применения указанного критерия) при определении поставщика (подрядчика, исполнителя);</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8) информация о банковском со</w:t>
      </w:r>
      <w:r w:rsidR="00466F50" w:rsidRPr="00DC2DC0">
        <w:rPr>
          <w:rFonts w:ascii="Times New Roman" w:hAnsi="Times New Roman" w:cs="Times New Roman"/>
          <w:sz w:val="28"/>
          <w:szCs w:val="28"/>
        </w:rPr>
        <w:t>провождении контракта</w:t>
      </w:r>
      <w:r w:rsidRPr="00DC2DC0">
        <w:rPr>
          <w:rFonts w:ascii="Times New Roman" w:hAnsi="Times New Roman" w:cs="Times New Roman"/>
          <w:sz w:val="28"/>
          <w:szCs w:val="28"/>
        </w:rPr>
        <w:t>.</w:t>
      </w:r>
    </w:p>
    <w:p w:rsidR="00802090" w:rsidRPr="00DC2DC0" w:rsidRDefault="00466F50" w:rsidP="00DC2DC0">
      <w:pPr>
        <w:pStyle w:val="ConsPlusNormal"/>
        <w:spacing w:line="360" w:lineRule="auto"/>
        <w:ind w:firstLine="540"/>
        <w:jc w:val="both"/>
        <w:rPr>
          <w:rFonts w:ascii="Times New Roman" w:hAnsi="Times New Roman" w:cs="Times New Roman"/>
          <w:sz w:val="28"/>
          <w:szCs w:val="28"/>
        </w:rPr>
      </w:pPr>
      <w:bookmarkStart w:id="22" w:name="Par335"/>
      <w:bookmarkStart w:id="23" w:name="Par336"/>
      <w:bookmarkEnd w:id="22"/>
      <w:bookmarkEnd w:id="23"/>
      <w:r w:rsidRPr="00DC2DC0">
        <w:rPr>
          <w:rFonts w:ascii="Times New Roman" w:hAnsi="Times New Roman" w:cs="Times New Roman"/>
          <w:sz w:val="28"/>
          <w:szCs w:val="28"/>
        </w:rPr>
        <w:t>4</w:t>
      </w:r>
      <w:r w:rsidR="00802090" w:rsidRPr="00DC2DC0">
        <w:rPr>
          <w:rFonts w:ascii="Times New Roman" w:hAnsi="Times New Roman" w:cs="Times New Roman"/>
          <w:sz w:val="28"/>
          <w:szCs w:val="28"/>
        </w:rPr>
        <w:t>. Требования к форме планов-графиков и порядок их размещения в единой информационной системе устанавливаются Правительством Российской Федерации.</w:t>
      </w:r>
    </w:p>
    <w:p w:rsidR="00802090" w:rsidRPr="00DC2DC0" w:rsidRDefault="00466F5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5</w:t>
      </w:r>
      <w:r w:rsidR="00802090" w:rsidRPr="00DC2DC0">
        <w:rPr>
          <w:rFonts w:ascii="Times New Roman" w:hAnsi="Times New Roman" w:cs="Times New Roman"/>
          <w:sz w:val="28"/>
          <w:szCs w:val="28"/>
        </w:rPr>
        <w:t>. Особенности включения в план-график информации о централизованных закупках, совместных конкурсах и совместных аукционах, закупках, при осуществлении которых применяются закрытые способы определения поставщиков (подрядчиков, исполнителей), а также об отде</w:t>
      </w:r>
      <w:r w:rsidRPr="00DC2DC0">
        <w:rPr>
          <w:rFonts w:ascii="Times New Roman" w:hAnsi="Times New Roman" w:cs="Times New Roman"/>
          <w:sz w:val="28"/>
          <w:szCs w:val="28"/>
        </w:rPr>
        <w:t xml:space="preserve">льных закупках, </w:t>
      </w:r>
      <w:r w:rsidR="00802090" w:rsidRPr="00DC2DC0">
        <w:rPr>
          <w:rFonts w:ascii="Times New Roman" w:hAnsi="Times New Roman" w:cs="Times New Roman"/>
          <w:sz w:val="28"/>
          <w:szCs w:val="28"/>
        </w:rPr>
        <w:t>могут быть установлены Правительством Российской Федерации.</w:t>
      </w:r>
    </w:p>
    <w:p w:rsidR="00802090" w:rsidRPr="00DC2DC0" w:rsidRDefault="00802090" w:rsidP="00DC2DC0">
      <w:pPr>
        <w:pStyle w:val="ConsPlusNormal"/>
        <w:spacing w:line="360" w:lineRule="auto"/>
        <w:jc w:val="both"/>
        <w:rPr>
          <w:rFonts w:ascii="Times New Roman" w:hAnsi="Times New Roman" w:cs="Times New Roman"/>
          <w:sz w:val="28"/>
          <w:szCs w:val="28"/>
        </w:rPr>
      </w:pPr>
      <w:r w:rsidRPr="00DC2DC0">
        <w:rPr>
          <w:rFonts w:ascii="Times New Roman" w:hAnsi="Times New Roman" w:cs="Times New Roman"/>
          <w:sz w:val="28"/>
          <w:szCs w:val="28"/>
        </w:rPr>
        <w:t>(в ред. Федерального закона от 04.06.2014 N 140-ФЗ)</w:t>
      </w:r>
    </w:p>
    <w:p w:rsidR="00802090" w:rsidRPr="00DC2DC0" w:rsidRDefault="00466F50" w:rsidP="00DC2DC0">
      <w:pPr>
        <w:pStyle w:val="ConsPlusNormal"/>
        <w:spacing w:line="360" w:lineRule="auto"/>
        <w:ind w:firstLine="540"/>
        <w:jc w:val="both"/>
        <w:rPr>
          <w:rFonts w:ascii="Times New Roman" w:hAnsi="Times New Roman" w:cs="Times New Roman"/>
          <w:sz w:val="28"/>
          <w:szCs w:val="28"/>
        </w:rPr>
      </w:pPr>
      <w:bookmarkStart w:id="24" w:name="Par342"/>
      <w:bookmarkEnd w:id="24"/>
      <w:r w:rsidRPr="00DC2DC0">
        <w:rPr>
          <w:rFonts w:ascii="Times New Roman" w:hAnsi="Times New Roman" w:cs="Times New Roman"/>
          <w:sz w:val="28"/>
          <w:szCs w:val="28"/>
        </w:rPr>
        <w:t>6</w:t>
      </w:r>
      <w:r w:rsidR="00802090" w:rsidRPr="00DC2DC0">
        <w:rPr>
          <w:rFonts w:ascii="Times New Roman" w:hAnsi="Times New Roman" w:cs="Times New Roman"/>
          <w:sz w:val="28"/>
          <w:szCs w:val="28"/>
        </w:rPr>
        <w:t>. План-график разрабатывается ежегодно на один год и утверждается заказчиком в течение десяти рабочих дней после получения им объема прав в денежном выражении на принятие и (или) исполнение обязательств или утверждения плана финансово-хозяйственной деятельности в соответствии с законодательством Российской Федерации.</w:t>
      </w:r>
    </w:p>
    <w:p w:rsidR="00802090" w:rsidRPr="00DC2DC0" w:rsidRDefault="00802090" w:rsidP="00DC2DC0">
      <w:pPr>
        <w:pStyle w:val="ConsPlusNormal"/>
        <w:pBdr>
          <w:top w:val="single" w:sz="6" w:space="0" w:color="auto"/>
        </w:pBdr>
        <w:spacing w:line="360" w:lineRule="auto"/>
        <w:jc w:val="both"/>
        <w:rPr>
          <w:rFonts w:ascii="Times New Roman" w:hAnsi="Times New Roman" w:cs="Times New Roman"/>
          <w:sz w:val="28"/>
          <w:szCs w:val="28"/>
        </w:rPr>
      </w:pPr>
    </w:p>
    <w:p w:rsidR="00802090" w:rsidRPr="00F5323E" w:rsidRDefault="00466F50" w:rsidP="00DC2DC0">
      <w:pPr>
        <w:pStyle w:val="ConsPlusNormal"/>
        <w:spacing w:line="360" w:lineRule="auto"/>
        <w:ind w:firstLine="540"/>
        <w:jc w:val="both"/>
        <w:rPr>
          <w:rFonts w:ascii="Times New Roman" w:hAnsi="Times New Roman" w:cs="Times New Roman"/>
          <w:sz w:val="28"/>
          <w:szCs w:val="28"/>
        </w:rPr>
      </w:pPr>
      <w:r w:rsidRPr="00F5323E">
        <w:rPr>
          <w:rFonts w:ascii="Times New Roman" w:hAnsi="Times New Roman" w:cs="Times New Roman"/>
          <w:sz w:val="28"/>
          <w:szCs w:val="28"/>
        </w:rPr>
        <w:t>Данное положение</w:t>
      </w:r>
      <w:r w:rsidR="00802090" w:rsidRPr="00F5323E">
        <w:rPr>
          <w:rFonts w:ascii="Times New Roman" w:hAnsi="Times New Roman" w:cs="Times New Roman"/>
          <w:sz w:val="28"/>
          <w:szCs w:val="28"/>
        </w:rPr>
        <w:t xml:space="preserve"> </w:t>
      </w:r>
      <w:hyperlink w:anchor="Par2597" w:tooltip="3. Пункт 2 части 1, пункты 1 - 3 части 3 статьи 4, статья 20, часть 11 статьи 21, часть 4 статьи 23, пункт 3 статьи 42, часть 1 статьи 97, часть 5, пункт 1 части 8 статьи 99, пункт 12 части 2 статьи 103, пункт 5 части 3 статьи 104 настоящего Федерального закон" w:history="1">
        <w:r w:rsidR="00802090" w:rsidRPr="00F5323E">
          <w:rPr>
            <w:rFonts w:ascii="Times New Roman" w:hAnsi="Times New Roman" w:cs="Times New Roman"/>
            <w:sz w:val="28"/>
            <w:szCs w:val="28"/>
          </w:rPr>
          <w:t>вступает</w:t>
        </w:r>
      </w:hyperlink>
      <w:r w:rsidR="00802090" w:rsidRPr="00F5323E">
        <w:rPr>
          <w:rFonts w:ascii="Times New Roman" w:hAnsi="Times New Roman" w:cs="Times New Roman"/>
          <w:sz w:val="28"/>
          <w:szCs w:val="28"/>
        </w:rPr>
        <w:t xml:space="preserve"> в силу с 1 января 2017 года.</w:t>
      </w:r>
    </w:p>
    <w:p w:rsidR="00802090" w:rsidRPr="00DC2DC0" w:rsidRDefault="00802090" w:rsidP="00DC2DC0">
      <w:pPr>
        <w:pStyle w:val="ConsPlusNormal"/>
        <w:pBdr>
          <w:top w:val="single" w:sz="6" w:space="0" w:color="auto"/>
        </w:pBdr>
        <w:spacing w:line="360" w:lineRule="auto"/>
        <w:jc w:val="both"/>
        <w:rPr>
          <w:rFonts w:ascii="Times New Roman" w:hAnsi="Times New Roman" w:cs="Times New Roman"/>
          <w:sz w:val="28"/>
          <w:szCs w:val="28"/>
        </w:rPr>
      </w:pP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bookmarkStart w:id="25" w:name="Par347"/>
      <w:bookmarkEnd w:id="25"/>
      <w:r w:rsidRPr="00DC2DC0">
        <w:rPr>
          <w:rFonts w:ascii="Times New Roman" w:hAnsi="Times New Roman" w:cs="Times New Roman"/>
          <w:sz w:val="28"/>
          <w:szCs w:val="28"/>
        </w:rPr>
        <w:t>11. Заказчики осуществляют закупки в соответствии с информацией, включенной в планы-графики. Закупки, не предусмотренные планами-графиками, не могут быть осуществлены.</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bookmarkStart w:id="26" w:name="Par348"/>
      <w:bookmarkEnd w:id="26"/>
      <w:r w:rsidRPr="00DC2DC0">
        <w:rPr>
          <w:rFonts w:ascii="Times New Roman" w:hAnsi="Times New Roman" w:cs="Times New Roman"/>
          <w:sz w:val="28"/>
          <w:szCs w:val="28"/>
        </w:rPr>
        <w:t>12. Не допускаются размещение в единой информационной системе извещений об осуществлении закупки, документации об осуществлении закупки, направление приглашений принять участие в определении поставщика (подрядчика, исполнителя) закрытым способом, если такие извещения, документация, приглашения содержат информацию, не соответствующую информации, указанной в планах-графиках.</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bookmarkStart w:id="27" w:name="Par349"/>
      <w:bookmarkEnd w:id="27"/>
      <w:r w:rsidRPr="00DC2DC0">
        <w:rPr>
          <w:rFonts w:ascii="Times New Roman" w:hAnsi="Times New Roman" w:cs="Times New Roman"/>
          <w:sz w:val="28"/>
          <w:szCs w:val="28"/>
        </w:rPr>
        <w:t>13. План-график подлежит изменению заказчиком в случае внесения изменения в план закупок, а также в следующих случаях:</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1) увеличение или уменьшение начальной (максимальной) цены контракта, цены контракта, заключаемого с единственным поставщиком (подрядчиком, исполнителем);</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2) изменение до начала закупки срока исполнения контракта, порядка оплаты или размера аванса;</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3) изменение даты начала закупки и (или) способа определения поставщика (подрядчика, исполнителя), отмена заказчиком закупки, предусмотренной планом-графиком;</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4) реализация решения, принятого заказчиком по итогам пров</w:t>
      </w:r>
      <w:r w:rsidR="006F0637" w:rsidRPr="00DC2DC0">
        <w:rPr>
          <w:rFonts w:ascii="Times New Roman" w:hAnsi="Times New Roman" w:cs="Times New Roman"/>
          <w:sz w:val="28"/>
          <w:szCs w:val="28"/>
        </w:rPr>
        <w:t xml:space="preserve">едения </w:t>
      </w:r>
      <w:r w:rsidRPr="00DC2DC0">
        <w:rPr>
          <w:rFonts w:ascii="Times New Roman" w:hAnsi="Times New Roman" w:cs="Times New Roman"/>
          <w:sz w:val="28"/>
          <w:szCs w:val="28"/>
        </w:rPr>
        <w:t>обязательного общественного обсуждения закупок и не требующего внесения изменения в план закупок;</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14. Внесение изменений в план-график по каждому объекту закупки может осуществляться не позднее чем за десять дней до дня размещения в единой информационной системе извещения об осуществлении соответствующей закупки или направления приглашения принять участие в определении поставщика (подрядчика, исполнителя) закрытым способом.</w:t>
      </w:r>
    </w:p>
    <w:p w:rsidR="00802090" w:rsidRPr="00DC2DC0" w:rsidRDefault="00802090" w:rsidP="00DC2DC0">
      <w:pPr>
        <w:pStyle w:val="ConsPlusNormal"/>
        <w:spacing w:line="360" w:lineRule="auto"/>
        <w:jc w:val="both"/>
        <w:rPr>
          <w:rFonts w:ascii="Times New Roman" w:hAnsi="Times New Roman" w:cs="Times New Roman"/>
          <w:sz w:val="28"/>
          <w:szCs w:val="28"/>
        </w:rPr>
      </w:pPr>
      <w:r w:rsidRPr="00DC2DC0">
        <w:rPr>
          <w:rFonts w:ascii="Times New Roman" w:hAnsi="Times New Roman" w:cs="Times New Roman"/>
          <w:sz w:val="28"/>
          <w:szCs w:val="28"/>
        </w:rPr>
        <w:t>(в ред. Федерального закона от 04.06.2014 N 140-ФЗ)</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bookmarkStart w:id="28" w:name="Par357"/>
      <w:bookmarkEnd w:id="28"/>
      <w:r w:rsidRPr="00DC2DC0">
        <w:rPr>
          <w:rFonts w:ascii="Times New Roman" w:hAnsi="Times New Roman" w:cs="Times New Roman"/>
          <w:sz w:val="28"/>
          <w:szCs w:val="28"/>
        </w:rPr>
        <w:t>15. Утвержденный заказчиком план-график и внесенные в него изменения подлежат размещению в единой информационной системе в течение трех рабочих дней с даты утверждения или изменения плана-графика, за исключением сведений, сост</w:t>
      </w:r>
      <w:r w:rsidR="00E13B1D" w:rsidRPr="00DC2DC0">
        <w:rPr>
          <w:rFonts w:ascii="Times New Roman" w:hAnsi="Times New Roman" w:cs="Times New Roman"/>
          <w:sz w:val="28"/>
          <w:szCs w:val="28"/>
        </w:rPr>
        <w:t>авляющих государственную тайну.</w:t>
      </w:r>
    </w:p>
    <w:p w:rsidR="0082660C" w:rsidRPr="00DC2DC0" w:rsidRDefault="0082660C" w:rsidP="00DC2DC0">
      <w:pPr>
        <w:pStyle w:val="ConsPlusNormal"/>
        <w:spacing w:line="360" w:lineRule="auto"/>
        <w:ind w:firstLine="540"/>
        <w:jc w:val="both"/>
        <w:rPr>
          <w:rFonts w:ascii="Times New Roman" w:hAnsi="Times New Roman" w:cs="Times New Roman"/>
          <w:sz w:val="28"/>
          <w:szCs w:val="28"/>
        </w:rPr>
      </w:pPr>
    </w:p>
    <w:p w:rsidR="00802090" w:rsidRPr="00F5323E" w:rsidRDefault="0082660C" w:rsidP="00F5323E">
      <w:pPr>
        <w:spacing w:after="0" w:line="240" w:lineRule="auto"/>
        <w:jc w:val="both"/>
        <w:rPr>
          <w:rFonts w:ascii="Times New Roman" w:eastAsia="Times New Roman" w:hAnsi="Times New Roman" w:cs="Times New Roman"/>
          <w:b/>
          <w:sz w:val="24"/>
          <w:szCs w:val="24"/>
        </w:rPr>
      </w:pPr>
      <w:r w:rsidRPr="00F5323E">
        <w:rPr>
          <w:rFonts w:ascii="Times New Roman" w:eastAsia="Times New Roman" w:hAnsi="Times New Roman" w:cs="Times New Roman"/>
          <w:b/>
          <w:caps/>
          <w:sz w:val="24"/>
          <w:szCs w:val="24"/>
          <w:u w:val="single"/>
        </w:rPr>
        <w:t>Слайд 12</w:t>
      </w:r>
      <w:bookmarkStart w:id="29" w:name="Par359"/>
      <w:bookmarkEnd w:id="29"/>
      <w:r w:rsidR="00F5323E" w:rsidRPr="00F5323E">
        <w:rPr>
          <w:rFonts w:ascii="Times New Roman" w:eastAsia="Times New Roman" w:hAnsi="Times New Roman" w:cs="Times New Roman"/>
          <w:b/>
          <w:caps/>
          <w:sz w:val="24"/>
          <w:szCs w:val="24"/>
          <w:u w:val="single"/>
        </w:rPr>
        <w:t xml:space="preserve">  </w:t>
      </w:r>
      <w:r w:rsidR="00802090" w:rsidRPr="00F5323E">
        <w:rPr>
          <w:rFonts w:ascii="Times New Roman" w:eastAsia="Times New Roman" w:hAnsi="Times New Roman" w:cs="Times New Roman"/>
          <w:b/>
          <w:sz w:val="24"/>
          <w:szCs w:val="24"/>
        </w:rPr>
        <w:t>Начальная (максимальная) цена контракта, цена контракта, заключаемого с единственным поставщи</w:t>
      </w:r>
      <w:r w:rsidR="00E13B1D" w:rsidRPr="00F5323E">
        <w:rPr>
          <w:rFonts w:ascii="Times New Roman" w:eastAsia="Times New Roman" w:hAnsi="Times New Roman" w:cs="Times New Roman"/>
          <w:b/>
          <w:sz w:val="24"/>
          <w:szCs w:val="24"/>
        </w:rPr>
        <w:t>ком (подрядчиком, исполнителем)</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bookmarkStart w:id="30" w:name="Par362"/>
      <w:bookmarkEnd w:id="30"/>
      <w:r w:rsidRPr="00DC2DC0">
        <w:rPr>
          <w:rFonts w:ascii="Times New Roman" w:hAnsi="Times New Roman" w:cs="Times New Roman"/>
          <w:sz w:val="28"/>
          <w:szCs w:val="28"/>
        </w:rPr>
        <w:t>1. Начальная (максимальная) цена контракта и в предусмотренных настоящим Федеральным законом случаях цена контракта, заключаемого с единственным поставщиком (подрядчиком, исполнителем), определяются и обосновываются заказчиком посредством применения следующего метода или нескольких следующих методов:</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bookmarkStart w:id="31" w:name="Par363"/>
      <w:bookmarkEnd w:id="31"/>
      <w:r w:rsidRPr="00DC2DC0">
        <w:rPr>
          <w:rFonts w:ascii="Times New Roman" w:hAnsi="Times New Roman" w:cs="Times New Roman"/>
          <w:sz w:val="28"/>
          <w:szCs w:val="28"/>
        </w:rPr>
        <w:t>1) метод сопоставимых рыночных цен (анализа рынка);</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2) нормативный метод;</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3) тарифный метод;</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bookmarkStart w:id="32" w:name="Par366"/>
      <w:bookmarkEnd w:id="32"/>
      <w:r w:rsidRPr="00DC2DC0">
        <w:rPr>
          <w:rFonts w:ascii="Times New Roman" w:hAnsi="Times New Roman" w:cs="Times New Roman"/>
          <w:sz w:val="28"/>
          <w:szCs w:val="28"/>
        </w:rPr>
        <w:t>4) проектно-сметный метод;</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5) затратный метод.</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2. Метод сопоставимых рыночных цен (анализа рынка) заключается в установлении начальной (максимальной) цены контракта, цены контракта, заключаемого с единственным поставщиком (подрядчиком, исполнителем),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3. 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4. 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w:t>
      </w:r>
      <w:bookmarkStart w:id="33" w:name="Par371"/>
      <w:bookmarkEnd w:id="33"/>
      <w:r w:rsidR="006F0637" w:rsidRPr="00DC2DC0">
        <w:rPr>
          <w:rFonts w:ascii="Times New Roman" w:hAnsi="Times New Roman" w:cs="Times New Roman"/>
          <w:sz w:val="28"/>
          <w:szCs w:val="28"/>
        </w:rPr>
        <w:t>г.</w:t>
      </w:r>
    </w:p>
    <w:p w:rsidR="006F0637" w:rsidRPr="00DC2DC0" w:rsidRDefault="006F0637"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5</w:t>
      </w:r>
      <w:r w:rsidR="00802090" w:rsidRPr="00DC2DC0">
        <w:rPr>
          <w:rFonts w:ascii="Times New Roman" w:hAnsi="Times New Roman" w:cs="Times New Roman"/>
          <w:sz w:val="28"/>
          <w:szCs w:val="28"/>
        </w:rPr>
        <w:t xml:space="preserve">. Метод сопоставимых рыночных цен (анализа рынка) является приоритетным для определения и обоснования начальной (максимальной) цены контракта, цены контракта, заключаемого с единственным поставщиком (подрядчиком, исполнителем). </w:t>
      </w:r>
      <w:bookmarkStart w:id="34" w:name="Par373"/>
      <w:bookmarkEnd w:id="34"/>
    </w:p>
    <w:p w:rsidR="00802090" w:rsidRPr="00DC2DC0" w:rsidRDefault="006F0637"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6</w:t>
      </w:r>
      <w:r w:rsidR="00802090" w:rsidRPr="00DC2DC0">
        <w:rPr>
          <w:rFonts w:ascii="Times New Roman" w:hAnsi="Times New Roman" w:cs="Times New Roman"/>
          <w:sz w:val="28"/>
          <w:szCs w:val="28"/>
        </w:rPr>
        <w:t>. Нормативный метод заключается в расчете начальной (максимальной) цены контракта, цены контракта, заключаемого с единственным поставщиком (подрядчиком, исполнителем), на основе требований к закупаемым товарам, работам, услугам, в случае, если такие требования предусматривают установление предельных цен товаров, работ, услуг.</w:t>
      </w:r>
    </w:p>
    <w:p w:rsidR="00802090" w:rsidRPr="00DC2DC0" w:rsidRDefault="006F0637"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7</w:t>
      </w:r>
      <w:r w:rsidR="00802090" w:rsidRPr="00DC2DC0">
        <w:rPr>
          <w:rFonts w:ascii="Times New Roman" w:hAnsi="Times New Roman" w:cs="Times New Roman"/>
          <w:sz w:val="28"/>
          <w:szCs w:val="28"/>
        </w:rPr>
        <w:t>. Тарифный метод применяется заказчиком, если в соответствии с законодательством Российской Федерации цены закупаемых товаров, работ, услуг для обеспечения государственных и муниципальных нужд подлежат государственному регулированию или установлены муниципальными правовыми актами. В этом случае начальная (максимальная) цена контракта, цена контракта, заключаемого с единственным поставщиком (подрядчиком, исполнителем), определяются по регулируемым ценам (тарифам) на товары, работы, услуги.</w:t>
      </w:r>
    </w:p>
    <w:p w:rsidR="00802090" w:rsidRPr="00DC2DC0" w:rsidRDefault="00802090" w:rsidP="00DC2DC0">
      <w:pPr>
        <w:pStyle w:val="ConsPlusNormal"/>
        <w:spacing w:line="360" w:lineRule="auto"/>
        <w:jc w:val="both"/>
        <w:rPr>
          <w:rFonts w:ascii="Times New Roman" w:hAnsi="Times New Roman" w:cs="Times New Roman"/>
          <w:sz w:val="28"/>
          <w:szCs w:val="28"/>
        </w:rPr>
      </w:pPr>
      <w:r w:rsidRPr="00DC2DC0">
        <w:rPr>
          <w:rFonts w:ascii="Times New Roman" w:hAnsi="Times New Roman" w:cs="Times New Roman"/>
          <w:sz w:val="28"/>
          <w:szCs w:val="28"/>
        </w:rPr>
        <w:t>(в ред. Федерального закона от 28.12.2013 N 396-ФЗ)</w:t>
      </w:r>
    </w:p>
    <w:p w:rsidR="00802090" w:rsidRPr="00DC2DC0" w:rsidRDefault="006F0637"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8</w:t>
      </w:r>
      <w:r w:rsidR="00802090" w:rsidRPr="00DC2DC0">
        <w:rPr>
          <w:rFonts w:ascii="Times New Roman" w:hAnsi="Times New Roman" w:cs="Times New Roman"/>
          <w:sz w:val="28"/>
          <w:szCs w:val="28"/>
        </w:rPr>
        <w:t>. Проектно-сметный метод заключается в определении начальной (максимальной) цены контракта, цены контракта, заключаемого с единственным поставщиком (подрядчиком, исполнителем), на:</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1) строительство, реконструкцию, капитальный ремонт объекта капитального строительства на основании проектной документации</w:t>
      </w:r>
      <w:r w:rsidR="006F0637" w:rsidRPr="00DC2DC0">
        <w:rPr>
          <w:rFonts w:ascii="Times New Roman" w:hAnsi="Times New Roman" w:cs="Times New Roman"/>
          <w:sz w:val="28"/>
          <w:szCs w:val="28"/>
        </w:rPr>
        <w:t>;</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2) проведение работ по сохранению объектов культурного наследия</w:t>
      </w:r>
      <w:r w:rsidR="006F0637" w:rsidRPr="00DC2DC0">
        <w:rPr>
          <w:rFonts w:ascii="Times New Roman" w:hAnsi="Times New Roman" w:cs="Times New Roman"/>
          <w:sz w:val="28"/>
          <w:szCs w:val="28"/>
        </w:rPr>
        <w:t xml:space="preserve"> и </w:t>
      </w:r>
    </w:p>
    <w:p w:rsidR="00802090" w:rsidRPr="00DC2DC0" w:rsidRDefault="006F0637"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9</w:t>
      </w:r>
      <w:r w:rsidR="00802090" w:rsidRPr="00DC2DC0">
        <w:rPr>
          <w:rFonts w:ascii="Times New Roman" w:hAnsi="Times New Roman" w:cs="Times New Roman"/>
          <w:sz w:val="28"/>
          <w:szCs w:val="28"/>
        </w:rPr>
        <w:t xml:space="preserve">. Затратный метод применяется в случае невозможности применения иных методов, или в дополнение к иным методам. </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bookmarkStart w:id="35" w:name="Par383"/>
      <w:bookmarkStart w:id="36" w:name="Par384"/>
      <w:bookmarkStart w:id="37" w:name="Par390"/>
      <w:bookmarkEnd w:id="35"/>
      <w:bookmarkEnd w:id="36"/>
      <w:bookmarkEnd w:id="37"/>
      <w:r w:rsidRPr="00DC2DC0">
        <w:rPr>
          <w:rFonts w:ascii="Times New Roman" w:hAnsi="Times New Roman" w:cs="Times New Roman"/>
          <w:sz w:val="28"/>
          <w:szCs w:val="28"/>
        </w:rPr>
        <w:t>1</w:t>
      </w:r>
      <w:r w:rsidR="006F0637" w:rsidRPr="00DC2DC0">
        <w:rPr>
          <w:rFonts w:ascii="Times New Roman" w:hAnsi="Times New Roman" w:cs="Times New Roman"/>
          <w:sz w:val="28"/>
          <w:szCs w:val="28"/>
        </w:rPr>
        <w:t>0</w:t>
      </w:r>
      <w:r w:rsidRPr="00DC2DC0">
        <w:rPr>
          <w:rFonts w:ascii="Times New Roman" w:hAnsi="Times New Roman" w:cs="Times New Roman"/>
          <w:sz w:val="28"/>
          <w:szCs w:val="28"/>
        </w:rPr>
        <w:t>. К общедоступной информации о ценах товаров, работ, услуг для обеспечения государственных и муниципальных нужд, которая может быть использована для целей определения начальной (максимальной) цены контракта, цены контракта, заключаемого с единственным поставщиком (подрядчиком, исполнителем), относятся:</w:t>
      </w:r>
    </w:p>
    <w:p w:rsidR="0017708A"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1) информация о ценах товаров, работ, услуг, содержащаяся в контрактах</w:t>
      </w:r>
    </w:p>
    <w:p w:rsidR="0017708A"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2) информация о ценах товаров, работ, услуг, содержащаяся в рекламе, каталогах, описаниях товаров и в других предложениях</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3) информация о котировках на российских биржах и иностранных биржах;</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4) информация о котировках на электронных площадках;</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5) данные государственной статистической отчетности о ценах товаров, работ, услуг;</w:t>
      </w:r>
    </w:p>
    <w:p w:rsidR="0017708A" w:rsidRPr="00DC2DC0" w:rsidRDefault="0017708A" w:rsidP="00DC2DC0">
      <w:pPr>
        <w:pStyle w:val="ConsPlusNormal"/>
        <w:spacing w:line="360" w:lineRule="auto"/>
        <w:ind w:firstLine="540"/>
        <w:jc w:val="both"/>
        <w:outlineLvl w:val="1"/>
        <w:rPr>
          <w:rFonts w:ascii="Times New Roman" w:hAnsi="Times New Roman" w:cs="Times New Roman"/>
          <w:sz w:val="28"/>
          <w:szCs w:val="28"/>
        </w:rPr>
      </w:pPr>
      <w:bookmarkStart w:id="38" w:name="Par411"/>
      <w:bookmarkEnd w:id="38"/>
    </w:p>
    <w:p w:rsidR="00802090" w:rsidRPr="00DC2DC0" w:rsidRDefault="0082660C" w:rsidP="00F5323E">
      <w:pPr>
        <w:spacing w:after="0" w:line="240" w:lineRule="auto"/>
        <w:jc w:val="both"/>
        <w:rPr>
          <w:rFonts w:ascii="Times New Roman" w:hAnsi="Times New Roman" w:cs="Times New Roman"/>
          <w:b/>
          <w:sz w:val="28"/>
          <w:szCs w:val="28"/>
        </w:rPr>
      </w:pPr>
      <w:r w:rsidRPr="00F5323E">
        <w:rPr>
          <w:rFonts w:ascii="Times New Roman" w:eastAsia="Times New Roman" w:hAnsi="Times New Roman" w:cs="Times New Roman"/>
          <w:b/>
          <w:caps/>
          <w:sz w:val="24"/>
          <w:szCs w:val="24"/>
          <w:u w:val="single"/>
        </w:rPr>
        <w:t>Слайд 13</w:t>
      </w:r>
      <w:r w:rsidR="00F5323E">
        <w:rPr>
          <w:rFonts w:ascii="Times New Roman" w:eastAsia="Times New Roman" w:hAnsi="Times New Roman" w:cs="Times New Roman"/>
          <w:b/>
          <w:caps/>
          <w:sz w:val="24"/>
          <w:szCs w:val="24"/>
          <w:u w:val="single"/>
        </w:rPr>
        <w:t xml:space="preserve"> </w:t>
      </w:r>
      <w:r w:rsidR="00802090" w:rsidRPr="00DC2DC0">
        <w:rPr>
          <w:rFonts w:ascii="Times New Roman" w:hAnsi="Times New Roman" w:cs="Times New Roman"/>
          <w:b/>
          <w:sz w:val="28"/>
          <w:szCs w:val="28"/>
        </w:rPr>
        <w:t>Идентификационный код закупки, каталог товаров, работ, услуг для обеспечения госуд</w:t>
      </w:r>
      <w:r w:rsidR="0017708A" w:rsidRPr="00DC2DC0">
        <w:rPr>
          <w:rFonts w:ascii="Times New Roman" w:hAnsi="Times New Roman" w:cs="Times New Roman"/>
          <w:b/>
          <w:sz w:val="28"/>
          <w:szCs w:val="28"/>
        </w:rPr>
        <w:t>арственных и муниципальных нужд</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bookmarkStart w:id="39" w:name="Par414"/>
      <w:bookmarkEnd w:id="39"/>
      <w:r w:rsidRPr="00DC2DC0">
        <w:rPr>
          <w:rFonts w:ascii="Times New Roman" w:hAnsi="Times New Roman" w:cs="Times New Roman"/>
          <w:sz w:val="28"/>
          <w:szCs w:val="28"/>
        </w:rPr>
        <w:t>1. Идентификационный код закупки указывается в плане закупок, плане-графике, извещении об осуществлении закупки, приглашении принять участие в определении поставщика (подрядчика, исполнителя), осуществляемом закрытым способом, документации о закупке, в контракте, а также в иных документах, предусмотренных настоящим Федеральным законом.</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bookmarkStart w:id="40" w:name="Par415"/>
      <w:bookmarkEnd w:id="40"/>
      <w:r w:rsidRPr="00DC2DC0">
        <w:rPr>
          <w:rFonts w:ascii="Times New Roman" w:hAnsi="Times New Roman" w:cs="Times New Roman"/>
          <w:sz w:val="28"/>
          <w:szCs w:val="28"/>
        </w:rPr>
        <w:t>2. Идентификационный код закупки обеспечивает взаимосвязь документов</w:t>
      </w:r>
      <w:r w:rsidR="0017708A" w:rsidRPr="00DC2DC0">
        <w:rPr>
          <w:rFonts w:ascii="Times New Roman" w:hAnsi="Times New Roman" w:cs="Times New Roman"/>
          <w:sz w:val="28"/>
          <w:szCs w:val="28"/>
        </w:rPr>
        <w:t xml:space="preserve"> и </w:t>
      </w:r>
      <w:r w:rsidRPr="00DC2DC0">
        <w:rPr>
          <w:rFonts w:ascii="Times New Roman" w:hAnsi="Times New Roman" w:cs="Times New Roman"/>
          <w:sz w:val="28"/>
          <w:szCs w:val="28"/>
        </w:rPr>
        <w:t>формируется с использованием кода бюджетной классиф</w:t>
      </w:r>
      <w:r w:rsidR="0017708A" w:rsidRPr="00DC2DC0">
        <w:rPr>
          <w:rFonts w:ascii="Times New Roman" w:hAnsi="Times New Roman" w:cs="Times New Roman"/>
          <w:sz w:val="28"/>
          <w:szCs w:val="28"/>
        </w:rPr>
        <w:t>икации</w:t>
      </w:r>
    </w:p>
    <w:p w:rsidR="0017708A" w:rsidRPr="00DC2DC0" w:rsidRDefault="00802090" w:rsidP="00DC2DC0">
      <w:pPr>
        <w:pStyle w:val="ConsPlusNormal"/>
        <w:spacing w:line="360" w:lineRule="auto"/>
        <w:ind w:firstLine="540"/>
        <w:jc w:val="both"/>
        <w:rPr>
          <w:rFonts w:ascii="Times New Roman" w:hAnsi="Times New Roman" w:cs="Times New Roman"/>
          <w:sz w:val="28"/>
          <w:szCs w:val="28"/>
        </w:rPr>
      </w:pPr>
      <w:bookmarkStart w:id="41" w:name="Par416"/>
      <w:bookmarkEnd w:id="41"/>
      <w:r w:rsidRPr="00DC2DC0">
        <w:rPr>
          <w:rFonts w:ascii="Times New Roman" w:hAnsi="Times New Roman" w:cs="Times New Roman"/>
          <w:sz w:val="28"/>
          <w:szCs w:val="28"/>
        </w:rPr>
        <w:t>3. Порядок формирования идентификационного кода закупки, в том числе его состав и структура в зависимости от целей применения, устанавливается федеральным органом исполнительной власти</w:t>
      </w:r>
    </w:p>
    <w:p w:rsidR="00802090" w:rsidRPr="00F5323E" w:rsidRDefault="00802090" w:rsidP="00DC2DC0">
      <w:pPr>
        <w:pStyle w:val="ConsPlusNormal"/>
        <w:spacing w:line="360" w:lineRule="auto"/>
        <w:ind w:firstLine="540"/>
        <w:jc w:val="both"/>
        <w:rPr>
          <w:rFonts w:ascii="Times New Roman" w:hAnsi="Times New Roman" w:cs="Times New Roman"/>
          <w:sz w:val="28"/>
          <w:szCs w:val="28"/>
        </w:rPr>
      </w:pPr>
      <w:r w:rsidRPr="00F5323E">
        <w:rPr>
          <w:rFonts w:ascii="Times New Roman" w:hAnsi="Times New Roman" w:cs="Times New Roman"/>
          <w:sz w:val="28"/>
          <w:szCs w:val="28"/>
        </w:rPr>
        <w:t xml:space="preserve"> </w:t>
      </w:r>
      <w:hyperlink w:anchor="Par2597" w:tooltip="3. Пункт 2 части 1, пункты 1 - 3 части 3 статьи 4, статья 20, часть 11 статьи 21, часть 4 статьи 23, пункт 3 статьи 42, часть 1 статьи 97, часть 5, пункт 1 части 8 статьи 99, пункт 12 части 2 статьи 103, пункт 5 части 3 статьи 104 настоящего Федерального закон" w:history="1">
        <w:r w:rsidRPr="00F5323E">
          <w:rPr>
            <w:rFonts w:ascii="Times New Roman" w:hAnsi="Times New Roman" w:cs="Times New Roman"/>
            <w:sz w:val="28"/>
            <w:szCs w:val="28"/>
          </w:rPr>
          <w:t>вступает</w:t>
        </w:r>
      </w:hyperlink>
      <w:r w:rsidRPr="00F5323E">
        <w:rPr>
          <w:rFonts w:ascii="Times New Roman" w:hAnsi="Times New Roman" w:cs="Times New Roman"/>
          <w:sz w:val="28"/>
          <w:szCs w:val="28"/>
        </w:rPr>
        <w:t xml:space="preserve"> в силу с 1 января 2017 года.</w:t>
      </w:r>
    </w:p>
    <w:p w:rsidR="00802090" w:rsidRPr="00DC2DC0" w:rsidRDefault="00802090" w:rsidP="00DC2DC0">
      <w:pPr>
        <w:pStyle w:val="ConsPlusNormal"/>
        <w:pBdr>
          <w:top w:val="single" w:sz="6" w:space="0" w:color="auto"/>
        </w:pBdr>
        <w:spacing w:line="360" w:lineRule="auto"/>
        <w:jc w:val="both"/>
        <w:rPr>
          <w:rFonts w:ascii="Times New Roman" w:hAnsi="Times New Roman" w:cs="Times New Roman"/>
          <w:sz w:val="28"/>
          <w:szCs w:val="28"/>
        </w:rPr>
      </w:pP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bookmarkStart w:id="42" w:name="Par421"/>
      <w:bookmarkEnd w:id="42"/>
      <w:r w:rsidRPr="00DC2DC0">
        <w:rPr>
          <w:rFonts w:ascii="Times New Roman" w:hAnsi="Times New Roman" w:cs="Times New Roman"/>
          <w:sz w:val="28"/>
          <w:szCs w:val="28"/>
        </w:rPr>
        <w:t>4. Наименование объекта закупки в случаях, предусмотренных настоящим Федеральным законом, указывается в соответствии с каталогом товаров, работ, услуг для обеспечения государственных и муниципальных нужд.</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5. Формирование и ведение в единой информационной системе каталога товаров, работ, услуг для обеспечения государственных и муниципальных нужд обеспечиваются федеральным органом исполнительной власти по регулированию контрактной системы в сфере закупок.</w:t>
      </w:r>
    </w:p>
    <w:p w:rsidR="0017708A"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6. Порядок формирования и ведения в единой информационной системе каталога товаров, работ, услуг для обеспечения государственных и муниципальных нужд, а также правила использования указанного каталога устанавливаются Прави</w:t>
      </w:r>
      <w:r w:rsidR="0017708A" w:rsidRPr="00DC2DC0">
        <w:rPr>
          <w:rFonts w:ascii="Times New Roman" w:hAnsi="Times New Roman" w:cs="Times New Roman"/>
          <w:sz w:val="28"/>
          <w:szCs w:val="28"/>
        </w:rPr>
        <w:t>тельством Российской Федерации.</w:t>
      </w:r>
      <w:r w:rsidR="0082660C" w:rsidRPr="00DC2DC0">
        <w:rPr>
          <w:rFonts w:ascii="Times New Roman" w:hAnsi="Times New Roman" w:cs="Times New Roman"/>
          <w:sz w:val="28"/>
          <w:szCs w:val="28"/>
        </w:rPr>
        <w:br/>
      </w:r>
    </w:p>
    <w:p w:rsidR="00802090" w:rsidRPr="00DC2DC0" w:rsidRDefault="0082660C" w:rsidP="00F5323E">
      <w:pPr>
        <w:pStyle w:val="ConsPlusNormal"/>
        <w:spacing w:line="360" w:lineRule="auto"/>
        <w:jc w:val="both"/>
        <w:rPr>
          <w:rFonts w:ascii="Times New Roman" w:hAnsi="Times New Roman" w:cs="Times New Roman"/>
          <w:b/>
          <w:sz w:val="28"/>
          <w:szCs w:val="28"/>
        </w:rPr>
      </w:pPr>
      <w:r w:rsidRPr="00F5323E">
        <w:rPr>
          <w:rFonts w:ascii="Times New Roman" w:eastAsia="Times New Roman" w:hAnsi="Times New Roman" w:cs="Times New Roman"/>
          <w:b/>
          <w:caps/>
          <w:sz w:val="24"/>
          <w:szCs w:val="24"/>
          <w:u w:val="single"/>
          <w:lang w:eastAsia="en-US"/>
        </w:rPr>
        <w:t>Слайд 14</w:t>
      </w:r>
      <w:r w:rsidR="00F5323E">
        <w:rPr>
          <w:rFonts w:ascii="Times New Roman" w:eastAsia="Times New Roman" w:hAnsi="Times New Roman" w:cs="Times New Roman"/>
          <w:b/>
          <w:caps/>
          <w:sz w:val="24"/>
          <w:szCs w:val="24"/>
          <w:u w:val="single"/>
          <w:lang w:eastAsia="en-US"/>
        </w:rPr>
        <w:t xml:space="preserve"> </w:t>
      </w:r>
      <w:r w:rsidR="00802090" w:rsidRPr="00DC2DC0">
        <w:rPr>
          <w:rFonts w:ascii="Times New Roman" w:hAnsi="Times New Roman" w:cs="Times New Roman"/>
          <w:b/>
          <w:sz w:val="28"/>
          <w:szCs w:val="28"/>
        </w:rPr>
        <w:t>Контракт</w:t>
      </w:r>
    </w:p>
    <w:p w:rsidR="00802090" w:rsidRPr="00DC2DC0" w:rsidRDefault="00802090"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1. Контракт заключается на условиях, предусмотренных извещением об осуществлении закупки или приглашением принять участие в определении поставщика (подрядчика, исполнителя), документацией о закупке, заявкой, окончательным предложением участника закупки, с которым заключается контракт, за исключением случаев, в которых в соответствии с настоящим Федеральным законом извещение об осуществлении закупки или приглашение принять участие в определении поставщика (подрядчика, исполнителя), документация о закупке, заявка, окончательное предложение не предусмотрены.</w:t>
      </w:r>
    </w:p>
    <w:p w:rsidR="0017708A" w:rsidRPr="00DC2DC0" w:rsidRDefault="00802090" w:rsidP="00DC2DC0">
      <w:pPr>
        <w:pStyle w:val="ConsPlusNormal"/>
        <w:spacing w:line="360" w:lineRule="auto"/>
        <w:ind w:firstLine="540"/>
        <w:jc w:val="both"/>
        <w:rPr>
          <w:rFonts w:ascii="Times New Roman" w:hAnsi="Times New Roman" w:cs="Times New Roman"/>
          <w:sz w:val="28"/>
          <w:szCs w:val="28"/>
        </w:rPr>
      </w:pPr>
      <w:bookmarkStart w:id="43" w:name="Par658"/>
      <w:bookmarkEnd w:id="43"/>
      <w:r w:rsidRPr="00DC2DC0">
        <w:rPr>
          <w:rFonts w:ascii="Times New Roman" w:hAnsi="Times New Roman" w:cs="Times New Roman"/>
          <w:sz w:val="28"/>
          <w:szCs w:val="28"/>
        </w:rPr>
        <w:t>2. При заключении контракта указывается, что цена контракта является твердой и определяется на</w:t>
      </w:r>
      <w:r w:rsidR="0017708A" w:rsidRPr="00DC2DC0">
        <w:rPr>
          <w:rFonts w:ascii="Times New Roman" w:hAnsi="Times New Roman" w:cs="Times New Roman"/>
          <w:sz w:val="28"/>
          <w:szCs w:val="28"/>
        </w:rPr>
        <w:t xml:space="preserve"> весь срок исполнения контракта.</w:t>
      </w:r>
      <w:r w:rsidRPr="00DC2DC0">
        <w:rPr>
          <w:rFonts w:ascii="Times New Roman" w:hAnsi="Times New Roman" w:cs="Times New Roman"/>
          <w:sz w:val="28"/>
          <w:szCs w:val="28"/>
        </w:rPr>
        <w:t xml:space="preserve"> При заключении и исполнении контракта измен</w:t>
      </w:r>
      <w:r w:rsidR="0017708A" w:rsidRPr="00DC2DC0">
        <w:rPr>
          <w:rFonts w:ascii="Times New Roman" w:hAnsi="Times New Roman" w:cs="Times New Roman"/>
          <w:sz w:val="28"/>
          <w:szCs w:val="28"/>
        </w:rPr>
        <w:t>ение его условий не допускается</w:t>
      </w:r>
    </w:p>
    <w:p w:rsidR="00802090" w:rsidRPr="00DC2DC0" w:rsidRDefault="0017708A" w:rsidP="00DC2DC0">
      <w:pPr>
        <w:pStyle w:val="ConsPlusNormal"/>
        <w:spacing w:line="360" w:lineRule="auto"/>
        <w:ind w:firstLine="540"/>
        <w:jc w:val="both"/>
        <w:rPr>
          <w:rFonts w:ascii="Times New Roman" w:hAnsi="Times New Roman" w:cs="Times New Roman"/>
          <w:sz w:val="28"/>
          <w:szCs w:val="28"/>
        </w:rPr>
      </w:pPr>
      <w:bookmarkStart w:id="44" w:name="Par660"/>
      <w:bookmarkEnd w:id="44"/>
      <w:r w:rsidRPr="00DC2DC0">
        <w:rPr>
          <w:rFonts w:ascii="Times New Roman" w:hAnsi="Times New Roman" w:cs="Times New Roman"/>
          <w:sz w:val="28"/>
          <w:szCs w:val="28"/>
        </w:rPr>
        <w:t>3</w:t>
      </w:r>
      <w:r w:rsidR="00802090" w:rsidRPr="00DC2DC0">
        <w:rPr>
          <w:rFonts w:ascii="Times New Roman" w:hAnsi="Times New Roman" w:cs="Times New Roman"/>
          <w:sz w:val="28"/>
          <w:szCs w:val="28"/>
        </w:rPr>
        <w:t>. В контракт включается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w:t>
      </w:r>
    </w:p>
    <w:p w:rsidR="00802090" w:rsidRPr="00DC2DC0" w:rsidRDefault="0017708A"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4</w:t>
      </w:r>
      <w:r w:rsidR="00802090" w:rsidRPr="00DC2DC0">
        <w:rPr>
          <w:rFonts w:ascii="Times New Roman" w:hAnsi="Times New Roman" w:cs="Times New Roman"/>
          <w:sz w:val="28"/>
          <w:szCs w:val="28"/>
        </w:rPr>
        <w:t>.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виде фиксированной суммы</w:t>
      </w:r>
      <w:r w:rsidRPr="00DC2DC0">
        <w:rPr>
          <w:rFonts w:ascii="Times New Roman" w:hAnsi="Times New Roman" w:cs="Times New Roman"/>
          <w:sz w:val="28"/>
          <w:szCs w:val="28"/>
        </w:rPr>
        <w:t>.</w:t>
      </w:r>
    </w:p>
    <w:p w:rsidR="00802090" w:rsidRPr="00DC2DC0" w:rsidRDefault="0017708A"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5</w:t>
      </w:r>
      <w:r w:rsidR="00802090" w:rsidRPr="00DC2DC0">
        <w:rPr>
          <w:rFonts w:ascii="Times New Roman" w:hAnsi="Times New Roman" w:cs="Times New Roman"/>
          <w:sz w:val="28"/>
          <w:szCs w:val="28"/>
        </w:rPr>
        <w:t>.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rsidR="00802090" w:rsidRPr="00DC2DC0" w:rsidRDefault="00802090" w:rsidP="00DC2DC0">
      <w:pPr>
        <w:pStyle w:val="ConsPlusNormal"/>
        <w:spacing w:line="360" w:lineRule="auto"/>
        <w:jc w:val="both"/>
        <w:rPr>
          <w:rFonts w:ascii="Times New Roman" w:hAnsi="Times New Roman" w:cs="Times New Roman"/>
          <w:sz w:val="28"/>
          <w:szCs w:val="28"/>
        </w:rPr>
      </w:pPr>
      <w:r w:rsidRPr="00DC2DC0">
        <w:rPr>
          <w:rFonts w:ascii="Times New Roman" w:hAnsi="Times New Roman" w:cs="Times New Roman"/>
          <w:sz w:val="28"/>
          <w:szCs w:val="28"/>
        </w:rPr>
        <w:t>(в ред. Федерального закона от 28.12.2013 N 396-ФЗ)</w:t>
      </w:r>
      <w:r w:rsidR="0017708A" w:rsidRPr="00DC2DC0">
        <w:rPr>
          <w:rFonts w:ascii="Times New Roman" w:hAnsi="Times New Roman" w:cs="Times New Roman"/>
          <w:sz w:val="28"/>
          <w:szCs w:val="28"/>
        </w:rPr>
        <w:t xml:space="preserve"> </w:t>
      </w:r>
    </w:p>
    <w:p w:rsidR="00802090" w:rsidRPr="00DC2DC0" w:rsidRDefault="0017708A" w:rsidP="00DC2DC0">
      <w:pPr>
        <w:pStyle w:val="ConsPlusNormal"/>
        <w:spacing w:line="360" w:lineRule="auto"/>
        <w:ind w:firstLine="540"/>
        <w:jc w:val="both"/>
        <w:rPr>
          <w:rFonts w:ascii="Times New Roman" w:hAnsi="Times New Roman" w:cs="Times New Roman"/>
          <w:sz w:val="28"/>
          <w:szCs w:val="28"/>
        </w:rPr>
      </w:pPr>
      <w:bookmarkStart w:id="45" w:name="Par672"/>
      <w:bookmarkStart w:id="46" w:name="Par677"/>
      <w:bookmarkEnd w:id="45"/>
      <w:bookmarkEnd w:id="46"/>
      <w:r w:rsidRPr="00DC2DC0">
        <w:rPr>
          <w:rFonts w:ascii="Times New Roman" w:hAnsi="Times New Roman" w:cs="Times New Roman"/>
          <w:sz w:val="28"/>
          <w:szCs w:val="28"/>
        </w:rPr>
        <w:t>6</w:t>
      </w:r>
      <w:r w:rsidR="00802090" w:rsidRPr="00DC2DC0">
        <w:rPr>
          <w:rFonts w:ascii="Times New Roman" w:hAnsi="Times New Roman" w:cs="Times New Roman"/>
          <w:sz w:val="28"/>
          <w:szCs w:val="28"/>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F5323E" w:rsidRDefault="00F5323E" w:rsidP="00DC2DC0">
      <w:pPr>
        <w:pStyle w:val="ConsPlusNormal"/>
        <w:spacing w:line="360" w:lineRule="auto"/>
        <w:ind w:firstLine="540"/>
        <w:jc w:val="both"/>
        <w:rPr>
          <w:rFonts w:ascii="Times New Roman" w:hAnsi="Times New Roman" w:cs="Times New Roman"/>
          <w:sz w:val="28"/>
          <w:szCs w:val="28"/>
        </w:rPr>
      </w:pPr>
    </w:p>
    <w:p w:rsidR="009C05FE" w:rsidRPr="00F5323E" w:rsidRDefault="00063A59" w:rsidP="00DC2DC0">
      <w:pPr>
        <w:pStyle w:val="ConsPlusNormal"/>
        <w:spacing w:line="360" w:lineRule="auto"/>
        <w:ind w:firstLine="540"/>
        <w:jc w:val="both"/>
        <w:rPr>
          <w:rFonts w:ascii="Times New Roman" w:hAnsi="Times New Roman" w:cs="Times New Roman"/>
          <w:b/>
          <w:sz w:val="28"/>
          <w:szCs w:val="28"/>
        </w:rPr>
      </w:pPr>
      <w:r w:rsidRPr="00F5323E">
        <w:rPr>
          <w:rFonts w:ascii="Times New Roman" w:hAnsi="Times New Roman" w:cs="Times New Roman"/>
          <w:b/>
          <w:sz w:val="28"/>
          <w:szCs w:val="28"/>
        </w:rPr>
        <w:t>Исполнение и расторжение контракта.</w:t>
      </w:r>
    </w:p>
    <w:p w:rsidR="00063A59" w:rsidRPr="00DC2DC0" w:rsidRDefault="00063A59"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Заключение контракта производится по окончании торгов с победителем конкурса</w:t>
      </w:r>
      <w:r w:rsidR="000B2B9B" w:rsidRPr="00DC2DC0">
        <w:rPr>
          <w:rFonts w:ascii="Times New Roman" w:hAnsi="Times New Roman" w:cs="Times New Roman"/>
          <w:sz w:val="28"/>
          <w:szCs w:val="28"/>
        </w:rPr>
        <w:t>. В процессе поставки товара или услуг принимающему</w:t>
      </w:r>
      <w:r w:rsidR="0017708A" w:rsidRPr="00DC2DC0">
        <w:rPr>
          <w:rFonts w:ascii="Times New Roman" w:hAnsi="Times New Roman" w:cs="Times New Roman"/>
          <w:sz w:val="28"/>
          <w:szCs w:val="28"/>
        </w:rPr>
        <w:t xml:space="preserve"> сотруднику медицинской организации,</w:t>
      </w:r>
      <w:r w:rsidR="000B2B9B" w:rsidRPr="00DC2DC0">
        <w:rPr>
          <w:rFonts w:ascii="Times New Roman" w:hAnsi="Times New Roman" w:cs="Times New Roman"/>
          <w:sz w:val="28"/>
          <w:szCs w:val="28"/>
        </w:rPr>
        <w:t xml:space="preserve"> необходимо провести экспертизу товара или поставленной услуги и при условии качественного исполнения контракта подписать необходимые документы. В случае неудовлетворительного качества товара или поставленных услуг, необходимо составить акт и передать в юридическую службу или отдел гос</w:t>
      </w:r>
      <w:r w:rsidR="0017708A" w:rsidRPr="00DC2DC0">
        <w:rPr>
          <w:rFonts w:ascii="Times New Roman" w:hAnsi="Times New Roman" w:cs="Times New Roman"/>
          <w:sz w:val="28"/>
          <w:szCs w:val="28"/>
        </w:rPr>
        <w:t xml:space="preserve">. </w:t>
      </w:r>
      <w:r w:rsidR="000B2B9B" w:rsidRPr="00DC2DC0">
        <w:rPr>
          <w:rFonts w:ascii="Times New Roman" w:hAnsi="Times New Roman" w:cs="Times New Roman"/>
          <w:sz w:val="28"/>
          <w:szCs w:val="28"/>
        </w:rPr>
        <w:t>закупок для проведения дальнейших юридических процедур, как правило</w:t>
      </w:r>
      <w:r w:rsidR="0017708A" w:rsidRPr="00DC2DC0">
        <w:rPr>
          <w:rFonts w:ascii="Times New Roman" w:hAnsi="Times New Roman" w:cs="Times New Roman"/>
          <w:sz w:val="28"/>
          <w:szCs w:val="28"/>
        </w:rPr>
        <w:t>,</w:t>
      </w:r>
      <w:r w:rsidR="000B2B9B" w:rsidRPr="00DC2DC0">
        <w:rPr>
          <w:rFonts w:ascii="Times New Roman" w:hAnsi="Times New Roman" w:cs="Times New Roman"/>
          <w:sz w:val="28"/>
          <w:szCs w:val="28"/>
        </w:rPr>
        <w:t xml:space="preserve"> товар принимается, но не расходуется, факт предоставления некачественной услуги документируется в установленном порядке.</w:t>
      </w:r>
    </w:p>
    <w:p w:rsidR="009C05FE" w:rsidRPr="00DC2DC0" w:rsidRDefault="000B2B9B"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В  заключени</w:t>
      </w:r>
      <w:r w:rsidR="00F5323E">
        <w:rPr>
          <w:rFonts w:ascii="Times New Roman" w:hAnsi="Times New Roman" w:cs="Times New Roman"/>
          <w:sz w:val="28"/>
          <w:szCs w:val="28"/>
        </w:rPr>
        <w:t>е</w:t>
      </w:r>
      <w:r w:rsidRPr="00DC2DC0">
        <w:rPr>
          <w:rFonts w:ascii="Times New Roman" w:hAnsi="Times New Roman" w:cs="Times New Roman"/>
          <w:sz w:val="28"/>
          <w:szCs w:val="28"/>
        </w:rPr>
        <w:t xml:space="preserve"> необходимо сказать, что в настоящее время старшему лаборанту необходимо активно участвовать во всех этапах закупки необходимого оборудования, реактивов, расходных материалов, лабораторной посуды начиная с этапа составления плана проведения закупок и составления технического задания до получения качественного товара или поставленной услуги.</w:t>
      </w:r>
    </w:p>
    <w:p w:rsidR="0082660C" w:rsidRPr="00DC2DC0" w:rsidRDefault="0082660C" w:rsidP="00DC2DC0">
      <w:pPr>
        <w:pStyle w:val="ConsPlusNormal"/>
        <w:spacing w:line="360" w:lineRule="auto"/>
        <w:ind w:firstLine="540"/>
        <w:jc w:val="both"/>
        <w:rPr>
          <w:rFonts w:ascii="Times New Roman" w:hAnsi="Times New Roman" w:cs="Times New Roman"/>
          <w:sz w:val="28"/>
          <w:szCs w:val="28"/>
        </w:rPr>
      </w:pPr>
    </w:p>
    <w:p w:rsidR="0082660C" w:rsidRPr="00F5323E" w:rsidRDefault="0082660C" w:rsidP="00F5323E">
      <w:pPr>
        <w:pStyle w:val="ConsPlusNormal"/>
        <w:spacing w:line="360" w:lineRule="auto"/>
        <w:jc w:val="both"/>
        <w:rPr>
          <w:rFonts w:ascii="Times New Roman" w:eastAsia="Times New Roman" w:hAnsi="Times New Roman" w:cs="Times New Roman"/>
          <w:b/>
          <w:caps/>
          <w:sz w:val="24"/>
          <w:szCs w:val="24"/>
          <w:u w:val="single"/>
          <w:lang w:eastAsia="en-US"/>
        </w:rPr>
      </w:pPr>
      <w:r w:rsidRPr="00F5323E">
        <w:rPr>
          <w:rFonts w:ascii="Times New Roman" w:eastAsia="Times New Roman" w:hAnsi="Times New Roman" w:cs="Times New Roman"/>
          <w:b/>
          <w:caps/>
          <w:sz w:val="24"/>
          <w:szCs w:val="24"/>
          <w:u w:val="single"/>
          <w:lang w:eastAsia="en-US"/>
        </w:rPr>
        <w:t>Слайд 15</w:t>
      </w:r>
    </w:p>
    <w:p w:rsidR="000B2B9B" w:rsidRPr="00DC2DC0" w:rsidRDefault="000B2B9B" w:rsidP="00DC2DC0">
      <w:pPr>
        <w:pStyle w:val="ConsPlusNormal"/>
        <w:spacing w:line="360" w:lineRule="auto"/>
        <w:ind w:firstLine="540"/>
        <w:jc w:val="both"/>
        <w:rPr>
          <w:rFonts w:ascii="Times New Roman" w:hAnsi="Times New Roman" w:cs="Times New Roman"/>
          <w:sz w:val="28"/>
          <w:szCs w:val="28"/>
        </w:rPr>
      </w:pPr>
      <w:r w:rsidRPr="00DC2DC0">
        <w:rPr>
          <w:rFonts w:ascii="Times New Roman" w:hAnsi="Times New Roman" w:cs="Times New Roman"/>
          <w:sz w:val="28"/>
          <w:szCs w:val="28"/>
        </w:rPr>
        <w:t>С</w:t>
      </w:r>
      <w:bookmarkStart w:id="47" w:name="_GoBack"/>
      <w:bookmarkEnd w:id="47"/>
      <w:r w:rsidRPr="00DC2DC0">
        <w:rPr>
          <w:rFonts w:ascii="Times New Roman" w:hAnsi="Times New Roman" w:cs="Times New Roman"/>
          <w:sz w:val="28"/>
          <w:szCs w:val="28"/>
        </w:rPr>
        <w:t xml:space="preserve">пасибо </w:t>
      </w:r>
      <w:r w:rsidR="0017708A" w:rsidRPr="00DC2DC0">
        <w:rPr>
          <w:rFonts w:ascii="Times New Roman" w:hAnsi="Times New Roman" w:cs="Times New Roman"/>
          <w:sz w:val="28"/>
          <w:szCs w:val="28"/>
        </w:rPr>
        <w:t>за внимание!</w:t>
      </w:r>
    </w:p>
    <w:sectPr w:rsidR="000B2B9B" w:rsidRPr="00DC2DC0" w:rsidSect="00DC2DC0">
      <w:footerReference w:type="default" r:id="rId11"/>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5BD1" w:rsidRDefault="00355BD1" w:rsidP="00C17F02">
      <w:pPr>
        <w:spacing w:after="0" w:line="240" w:lineRule="auto"/>
      </w:pPr>
      <w:r>
        <w:separator/>
      </w:r>
    </w:p>
  </w:endnote>
  <w:endnote w:type="continuationSeparator" w:id="0">
    <w:p w:rsidR="00355BD1" w:rsidRDefault="00355BD1" w:rsidP="00C17F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4481597"/>
      <w:docPartObj>
        <w:docPartGallery w:val="Page Numbers (Bottom of Page)"/>
        <w:docPartUnique/>
      </w:docPartObj>
    </w:sdtPr>
    <w:sdtEndPr>
      <w:rPr>
        <w:sz w:val="24"/>
        <w:szCs w:val="24"/>
      </w:rPr>
    </w:sdtEndPr>
    <w:sdtContent>
      <w:p w:rsidR="0053198D" w:rsidRPr="0053198D" w:rsidRDefault="0053198D">
        <w:pPr>
          <w:pStyle w:val="a9"/>
          <w:jc w:val="center"/>
          <w:rPr>
            <w:sz w:val="24"/>
            <w:szCs w:val="24"/>
          </w:rPr>
        </w:pPr>
        <w:r w:rsidRPr="0053198D">
          <w:rPr>
            <w:sz w:val="24"/>
            <w:szCs w:val="24"/>
          </w:rPr>
          <w:fldChar w:fldCharType="begin"/>
        </w:r>
        <w:r w:rsidRPr="0053198D">
          <w:rPr>
            <w:sz w:val="24"/>
            <w:szCs w:val="24"/>
          </w:rPr>
          <w:instrText>PAGE   \* MERGEFORMAT</w:instrText>
        </w:r>
        <w:r w:rsidRPr="0053198D">
          <w:rPr>
            <w:sz w:val="24"/>
            <w:szCs w:val="24"/>
          </w:rPr>
          <w:fldChar w:fldCharType="separate"/>
        </w:r>
        <w:r w:rsidR="00355BD1">
          <w:rPr>
            <w:noProof/>
            <w:sz w:val="24"/>
            <w:szCs w:val="24"/>
          </w:rPr>
          <w:t>1</w:t>
        </w:r>
        <w:r w:rsidRPr="0053198D">
          <w:rPr>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5BD1" w:rsidRDefault="00355BD1" w:rsidP="00C17F02">
      <w:pPr>
        <w:spacing w:after="0" w:line="240" w:lineRule="auto"/>
      </w:pPr>
      <w:r>
        <w:separator/>
      </w:r>
    </w:p>
  </w:footnote>
  <w:footnote w:type="continuationSeparator" w:id="0">
    <w:p w:rsidR="00355BD1" w:rsidRDefault="00355BD1" w:rsidP="00C17F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B66BBF"/>
    <w:multiLevelType w:val="hybridMultilevel"/>
    <w:tmpl w:val="5BE4D0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7DE5A5E"/>
    <w:multiLevelType w:val="hybridMultilevel"/>
    <w:tmpl w:val="1B52629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nsid w:val="592F319F"/>
    <w:multiLevelType w:val="hybridMultilevel"/>
    <w:tmpl w:val="A21A5C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A4710D1"/>
    <w:multiLevelType w:val="hybridMultilevel"/>
    <w:tmpl w:val="B4BC0AF8"/>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825"/>
    <w:rsid w:val="00040825"/>
    <w:rsid w:val="00063A59"/>
    <w:rsid w:val="000B2B9B"/>
    <w:rsid w:val="000C58A8"/>
    <w:rsid w:val="0017708A"/>
    <w:rsid w:val="00326C77"/>
    <w:rsid w:val="00355BD1"/>
    <w:rsid w:val="003D2A20"/>
    <w:rsid w:val="00466F50"/>
    <w:rsid w:val="00527EC9"/>
    <w:rsid w:val="0053198D"/>
    <w:rsid w:val="00624567"/>
    <w:rsid w:val="006F0637"/>
    <w:rsid w:val="007801D1"/>
    <w:rsid w:val="007C0712"/>
    <w:rsid w:val="007E24E9"/>
    <w:rsid w:val="00802090"/>
    <w:rsid w:val="0082660C"/>
    <w:rsid w:val="00846933"/>
    <w:rsid w:val="009620A9"/>
    <w:rsid w:val="009C05FE"/>
    <w:rsid w:val="00A659E4"/>
    <w:rsid w:val="00B65FA1"/>
    <w:rsid w:val="00B838E7"/>
    <w:rsid w:val="00C17F02"/>
    <w:rsid w:val="00CC347B"/>
    <w:rsid w:val="00D3666F"/>
    <w:rsid w:val="00DC2DC0"/>
    <w:rsid w:val="00E13B1D"/>
    <w:rsid w:val="00F5323E"/>
    <w:rsid w:val="00FE02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C58A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D2A20"/>
  </w:style>
  <w:style w:type="paragraph" w:styleId="a4">
    <w:name w:val="Balloon Text"/>
    <w:basedOn w:val="a"/>
    <w:link w:val="a5"/>
    <w:uiPriority w:val="99"/>
    <w:semiHidden/>
    <w:unhideWhenUsed/>
    <w:rsid w:val="003D2A2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D2A20"/>
    <w:rPr>
      <w:rFonts w:ascii="Tahoma" w:hAnsi="Tahoma" w:cs="Tahoma"/>
      <w:sz w:val="16"/>
      <w:szCs w:val="16"/>
    </w:rPr>
  </w:style>
  <w:style w:type="paragraph" w:styleId="a6">
    <w:name w:val="List Paragraph"/>
    <w:basedOn w:val="a"/>
    <w:uiPriority w:val="34"/>
    <w:qFormat/>
    <w:rsid w:val="00D3666F"/>
    <w:pPr>
      <w:ind w:left="720"/>
      <w:contextualSpacing/>
    </w:pPr>
  </w:style>
  <w:style w:type="paragraph" w:customStyle="1" w:styleId="ConsPlusNormal">
    <w:name w:val="ConsPlusNormal"/>
    <w:rsid w:val="009620A9"/>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Page">
    <w:name w:val="ConsPlusTitlePage"/>
    <w:uiPriority w:val="99"/>
    <w:rsid w:val="009C05FE"/>
    <w:pPr>
      <w:widowControl w:val="0"/>
      <w:autoSpaceDE w:val="0"/>
      <w:autoSpaceDN w:val="0"/>
      <w:adjustRightInd w:val="0"/>
      <w:spacing w:after="0" w:line="240" w:lineRule="auto"/>
    </w:pPr>
    <w:rPr>
      <w:rFonts w:ascii="Tahoma" w:eastAsiaTheme="minorEastAsia" w:hAnsi="Tahoma" w:cs="Tahoma"/>
      <w:sz w:val="20"/>
      <w:szCs w:val="20"/>
      <w:lang w:eastAsia="ru-RU"/>
    </w:rPr>
  </w:style>
  <w:style w:type="paragraph" w:styleId="a7">
    <w:name w:val="header"/>
    <w:basedOn w:val="a"/>
    <w:link w:val="a8"/>
    <w:uiPriority w:val="99"/>
    <w:unhideWhenUsed/>
    <w:rsid w:val="00C17F0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17F02"/>
  </w:style>
  <w:style w:type="paragraph" w:styleId="a9">
    <w:name w:val="footer"/>
    <w:basedOn w:val="a"/>
    <w:link w:val="aa"/>
    <w:uiPriority w:val="99"/>
    <w:unhideWhenUsed/>
    <w:rsid w:val="00C17F0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17F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C58A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D2A20"/>
  </w:style>
  <w:style w:type="paragraph" w:styleId="a4">
    <w:name w:val="Balloon Text"/>
    <w:basedOn w:val="a"/>
    <w:link w:val="a5"/>
    <w:uiPriority w:val="99"/>
    <w:semiHidden/>
    <w:unhideWhenUsed/>
    <w:rsid w:val="003D2A2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D2A20"/>
    <w:rPr>
      <w:rFonts w:ascii="Tahoma" w:hAnsi="Tahoma" w:cs="Tahoma"/>
      <w:sz w:val="16"/>
      <w:szCs w:val="16"/>
    </w:rPr>
  </w:style>
  <w:style w:type="paragraph" w:styleId="a6">
    <w:name w:val="List Paragraph"/>
    <w:basedOn w:val="a"/>
    <w:uiPriority w:val="34"/>
    <w:qFormat/>
    <w:rsid w:val="00D3666F"/>
    <w:pPr>
      <w:ind w:left="720"/>
      <w:contextualSpacing/>
    </w:pPr>
  </w:style>
  <w:style w:type="paragraph" w:customStyle="1" w:styleId="ConsPlusNormal">
    <w:name w:val="ConsPlusNormal"/>
    <w:rsid w:val="009620A9"/>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Page">
    <w:name w:val="ConsPlusTitlePage"/>
    <w:uiPriority w:val="99"/>
    <w:rsid w:val="009C05FE"/>
    <w:pPr>
      <w:widowControl w:val="0"/>
      <w:autoSpaceDE w:val="0"/>
      <w:autoSpaceDN w:val="0"/>
      <w:adjustRightInd w:val="0"/>
      <w:spacing w:after="0" w:line="240" w:lineRule="auto"/>
    </w:pPr>
    <w:rPr>
      <w:rFonts w:ascii="Tahoma" w:eastAsiaTheme="minorEastAsia" w:hAnsi="Tahoma" w:cs="Tahoma"/>
      <w:sz w:val="20"/>
      <w:szCs w:val="20"/>
      <w:lang w:eastAsia="ru-RU"/>
    </w:rPr>
  </w:style>
  <w:style w:type="paragraph" w:styleId="a7">
    <w:name w:val="header"/>
    <w:basedOn w:val="a"/>
    <w:link w:val="a8"/>
    <w:uiPriority w:val="99"/>
    <w:unhideWhenUsed/>
    <w:rsid w:val="00C17F0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17F02"/>
  </w:style>
  <w:style w:type="paragraph" w:styleId="a9">
    <w:name w:val="footer"/>
    <w:basedOn w:val="a"/>
    <w:link w:val="aa"/>
    <w:uiPriority w:val="99"/>
    <w:unhideWhenUsed/>
    <w:rsid w:val="00C17F0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17F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123592">
      <w:bodyDiv w:val="1"/>
      <w:marLeft w:val="0"/>
      <w:marRight w:val="0"/>
      <w:marTop w:val="0"/>
      <w:marBottom w:val="0"/>
      <w:divBdr>
        <w:top w:val="none" w:sz="0" w:space="0" w:color="auto"/>
        <w:left w:val="none" w:sz="0" w:space="0" w:color="auto"/>
        <w:bottom w:val="none" w:sz="0" w:space="0" w:color="auto"/>
        <w:right w:val="none" w:sz="0" w:space="0" w:color="auto"/>
      </w:divBdr>
    </w:div>
    <w:div w:id="1215702550">
      <w:bodyDiv w:val="1"/>
      <w:marLeft w:val="0"/>
      <w:marRight w:val="0"/>
      <w:marTop w:val="0"/>
      <w:marBottom w:val="0"/>
      <w:divBdr>
        <w:top w:val="none" w:sz="0" w:space="0" w:color="auto"/>
        <w:left w:val="none" w:sz="0" w:space="0" w:color="auto"/>
        <w:bottom w:val="none" w:sz="0" w:space="0" w:color="auto"/>
        <w:right w:val="none" w:sz="0" w:space="0" w:color="auto"/>
      </w:divBdr>
    </w:div>
    <w:div w:id="1363824743">
      <w:bodyDiv w:val="1"/>
      <w:marLeft w:val="0"/>
      <w:marRight w:val="0"/>
      <w:marTop w:val="0"/>
      <w:marBottom w:val="0"/>
      <w:divBdr>
        <w:top w:val="none" w:sz="0" w:space="0" w:color="auto"/>
        <w:left w:val="none" w:sz="0" w:space="0" w:color="auto"/>
        <w:bottom w:val="none" w:sz="0" w:space="0" w:color="auto"/>
        <w:right w:val="none" w:sz="0" w:space="0" w:color="auto"/>
      </w:divBdr>
    </w:div>
    <w:div w:id="1494493373">
      <w:bodyDiv w:val="1"/>
      <w:marLeft w:val="0"/>
      <w:marRight w:val="0"/>
      <w:marTop w:val="0"/>
      <w:marBottom w:val="0"/>
      <w:divBdr>
        <w:top w:val="none" w:sz="0" w:space="0" w:color="auto"/>
        <w:left w:val="none" w:sz="0" w:space="0" w:color="auto"/>
        <w:bottom w:val="none" w:sz="0" w:space="0" w:color="auto"/>
        <w:right w:val="none" w:sz="0" w:space="0" w:color="auto"/>
      </w:divBdr>
    </w:div>
    <w:div w:id="1565919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560</TotalTime>
  <Pages>25</Pages>
  <Words>6404</Words>
  <Characters>36508</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42827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Aлександр</dc:creator>
  <cp:keywords/>
  <dc:description/>
  <cp:lastModifiedBy>Sveta</cp:lastModifiedBy>
  <cp:revision>8</cp:revision>
  <dcterms:created xsi:type="dcterms:W3CDTF">2016-02-15T06:49:00Z</dcterms:created>
  <dcterms:modified xsi:type="dcterms:W3CDTF">2016-02-24T15:10:00Z</dcterms:modified>
</cp:coreProperties>
</file>