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BAA" w:rsidRPr="00BA2354" w:rsidRDefault="00957BAA" w:rsidP="00E37B14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BA2354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</w:t>
      </w:r>
    </w:p>
    <w:p w:rsidR="003873A1" w:rsidRPr="00E37B14" w:rsidRDefault="003873A1" w:rsidP="00E37B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7B14">
        <w:rPr>
          <w:rFonts w:ascii="Times New Roman" w:hAnsi="Times New Roman" w:cs="Times New Roman"/>
          <w:b/>
          <w:sz w:val="24"/>
          <w:szCs w:val="24"/>
        </w:rPr>
        <w:t xml:space="preserve">ДОКАЗАТЕЛЬНАЯ СЕСТРИНСКАЯ ПРАКТИКА – </w:t>
      </w:r>
    </w:p>
    <w:p w:rsidR="003873A1" w:rsidRPr="00E37B14" w:rsidRDefault="003873A1" w:rsidP="00E37B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7B14">
        <w:rPr>
          <w:rFonts w:ascii="Times New Roman" w:hAnsi="Times New Roman" w:cs="Times New Roman"/>
          <w:b/>
          <w:sz w:val="24"/>
          <w:szCs w:val="24"/>
        </w:rPr>
        <w:t>ГАРАНТИЯ СОВЕРШЕНСТВОВАНИЯ МЕДИЦИНСКОЙ ПОМОЩИ</w:t>
      </w:r>
    </w:p>
    <w:p w:rsidR="003873A1" w:rsidRPr="00E37B14" w:rsidRDefault="003873A1" w:rsidP="00E37B1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A2354" w:rsidRDefault="00BA2354" w:rsidP="00E37B1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A2354">
        <w:rPr>
          <w:rFonts w:ascii="Times New Roman" w:hAnsi="Times New Roman" w:cs="Times New Roman"/>
          <w:b/>
          <w:sz w:val="24"/>
          <w:szCs w:val="24"/>
        </w:rPr>
        <w:t xml:space="preserve">О. А. </w:t>
      </w:r>
      <w:r w:rsidR="003873A1" w:rsidRPr="00BA2354">
        <w:rPr>
          <w:rFonts w:ascii="Times New Roman" w:hAnsi="Times New Roman" w:cs="Times New Roman"/>
          <w:b/>
          <w:sz w:val="24"/>
          <w:szCs w:val="24"/>
        </w:rPr>
        <w:t xml:space="preserve">Бучко, </w:t>
      </w:r>
    </w:p>
    <w:p w:rsidR="00BA2354" w:rsidRDefault="003873A1" w:rsidP="00E37B1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A2354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  <w:proofErr w:type="gramStart"/>
      <w:r w:rsidRPr="00BA2354">
        <w:rPr>
          <w:rFonts w:ascii="Times New Roman" w:hAnsi="Times New Roman" w:cs="Times New Roman"/>
          <w:b/>
          <w:sz w:val="24"/>
          <w:szCs w:val="24"/>
        </w:rPr>
        <w:t>специализированной</w:t>
      </w:r>
      <w:proofErr w:type="gramEnd"/>
      <w:r w:rsidRPr="00BA235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57BAA" w:rsidRPr="00BA2354" w:rsidRDefault="003873A1" w:rsidP="00E37B1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A2354">
        <w:rPr>
          <w:rFonts w:ascii="Times New Roman" w:hAnsi="Times New Roman" w:cs="Times New Roman"/>
          <w:b/>
          <w:sz w:val="24"/>
          <w:szCs w:val="24"/>
        </w:rPr>
        <w:t xml:space="preserve">секции </w:t>
      </w:r>
      <w:r w:rsidR="00BA2354">
        <w:rPr>
          <w:rFonts w:ascii="Times New Roman" w:hAnsi="Times New Roman" w:cs="Times New Roman"/>
          <w:b/>
          <w:sz w:val="24"/>
          <w:szCs w:val="24"/>
        </w:rPr>
        <w:t>РАМС</w:t>
      </w:r>
      <w:r w:rsidRPr="00BA2354">
        <w:rPr>
          <w:rFonts w:ascii="Times New Roman" w:hAnsi="Times New Roman" w:cs="Times New Roman"/>
          <w:b/>
          <w:sz w:val="24"/>
          <w:szCs w:val="24"/>
        </w:rPr>
        <w:t xml:space="preserve"> «Сестринские исследования», </w:t>
      </w:r>
    </w:p>
    <w:p w:rsidR="00BA2354" w:rsidRDefault="003873A1" w:rsidP="00E37B1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A2354">
        <w:rPr>
          <w:rFonts w:ascii="Times New Roman" w:hAnsi="Times New Roman" w:cs="Times New Roman"/>
          <w:b/>
          <w:sz w:val="24"/>
          <w:szCs w:val="24"/>
        </w:rPr>
        <w:t xml:space="preserve">вице-президент </w:t>
      </w:r>
      <w:proofErr w:type="gramStart"/>
      <w:r w:rsidRPr="00BA2354">
        <w:rPr>
          <w:rFonts w:ascii="Times New Roman" w:hAnsi="Times New Roman" w:cs="Times New Roman"/>
          <w:b/>
          <w:sz w:val="24"/>
          <w:szCs w:val="24"/>
        </w:rPr>
        <w:t>Омской</w:t>
      </w:r>
      <w:proofErr w:type="gramEnd"/>
      <w:r w:rsidRPr="00BA2354">
        <w:rPr>
          <w:rFonts w:ascii="Times New Roman" w:hAnsi="Times New Roman" w:cs="Times New Roman"/>
          <w:b/>
          <w:sz w:val="24"/>
          <w:szCs w:val="24"/>
        </w:rPr>
        <w:t xml:space="preserve"> профессиональной </w:t>
      </w:r>
    </w:p>
    <w:p w:rsidR="003873A1" w:rsidRPr="00BA2354" w:rsidRDefault="00BA2354" w:rsidP="00E37B1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сестринской ассоциации, г. Омск</w:t>
      </w:r>
    </w:p>
    <w:p w:rsidR="003873A1" w:rsidRPr="00BA2354" w:rsidRDefault="003873A1" w:rsidP="00E37B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7B14" w:rsidRPr="008C05D2" w:rsidRDefault="00CC4E26" w:rsidP="00BA235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Добрый день</w:t>
      </w:r>
      <w:r w:rsidR="00BA2354"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уважаемые коллеги!</w:t>
      </w:r>
    </w:p>
    <w:p w:rsidR="008C05D2" w:rsidRPr="008C05D2" w:rsidRDefault="008C05D2" w:rsidP="008C05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8C05D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</w:t>
      </w:r>
    </w:p>
    <w:p w:rsidR="00664CE8" w:rsidRPr="008C05D2" w:rsidRDefault="00664CE8" w:rsidP="008C05D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Профессиональная деятельность </w:t>
      </w:r>
      <w:r w:rsidR="008C05D2"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медицинской сестры, фельдшера, акушерки, лаборанта </w:t>
      </w:r>
      <w:r w:rsidR="00304560"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не возможно без доказательной медицины</w:t>
      </w:r>
      <w:r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396E" w:rsidRPr="00944146" w:rsidRDefault="00304560" w:rsidP="008C05D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  <w:r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05D2"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CC00C5"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Всероссийском конгрессе </w:t>
      </w:r>
      <w:r w:rsidR="00664CE8"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C05D2"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344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</w:t>
      </w:r>
      <w:r w:rsidR="00BD344B" w:rsidRPr="00BD344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C05D2"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Петербурге </w:t>
      </w:r>
      <w:r w:rsidR="00664CE8"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96E"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специализированной секцией РАМС «Сестринские исследования» был проведен симпозиум «Доказательная сестринская практика», в его работе приняли участие 64 человека. Опытом </w:t>
      </w:r>
      <w:r w:rsidR="008C05D2"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C230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проведению</w:t>
      </w:r>
      <w:r w:rsidR="00D5396E"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исследований, </w:t>
      </w:r>
      <w:r w:rsidR="00C23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внедрению </w:t>
      </w:r>
      <w:r w:rsidR="00D5396E"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инноваций и расширенной сестринской практики, положительно повлиявших на </w:t>
      </w:r>
      <w:r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</w:t>
      </w:r>
      <w:r w:rsidR="00D5396E"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медицинской помощи</w:t>
      </w:r>
      <w:r w:rsidR="00BD344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5396E"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поделились зарубежные и российские коллеги</w:t>
      </w:r>
      <w:r w:rsidR="00D5396E" w:rsidRPr="00944146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. </w:t>
      </w:r>
    </w:p>
    <w:p w:rsidR="000F495F" w:rsidRDefault="000F495F" w:rsidP="00BA2354">
      <w:pPr>
        <w:pStyle w:val="a4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</w:p>
    <w:p w:rsidR="000F495F" w:rsidRPr="00BA2354" w:rsidRDefault="000F495F" w:rsidP="000F495F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3</w:t>
      </w:r>
    </w:p>
    <w:p w:rsidR="000336EE" w:rsidRPr="00E37B14" w:rsidRDefault="004229A6" w:rsidP="00BA2354">
      <w:pPr>
        <w:pStyle w:val="a4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37B14">
        <w:rPr>
          <w:sz w:val="28"/>
          <w:szCs w:val="28"/>
        </w:rPr>
        <w:t>Во всем мире развитие здравоохранения происходит за счет научно</w:t>
      </w:r>
      <w:r w:rsidR="002020EA">
        <w:rPr>
          <w:sz w:val="28"/>
          <w:szCs w:val="28"/>
        </w:rPr>
        <w:t xml:space="preserve"> </w:t>
      </w:r>
      <w:r w:rsidRPr="00E37B14">
        <w:rPr>
          <w:sz w:val="28"/>
          <w:szCs w:val="28"/>
        </w:rPr>
        <w:t>обоснованных подходов, которы</w:t>
      </w:r>
      <w:r w:rsidR="001429FC" w:rsidRPr="00E37B14">
        <w:rPr>
          <w:sz w:val="28"/>
          <w:szCs w:val="28"/>
        </w:rPr>
        <w:t>е</w:t>
      </w:r>
      <w:r w:rsidRPr="00E37B14">
        <w:rPr>
          <w:sz w:val="28"/>
          <w:szCs w:val="28"/>
        </w:rPr>
        <w:t xml:space="preserve"> обобщаются и широко распространяются для использования в интересах пациента.</w:t>
      </w:r>
      <w:r w:rsidR="000F24D4" w:rsidRPr="00E37B14">
        <w:rPr>
          <w:sz w:val="28"/>
          <w:szCs w:val="28"/>
        </w:rPr>
        <w:t xml:space="preserve"> </w:t>
      </w:r>
      <w:r w:rsidR="000336EE" w:rsidRPr="00E37B14">
        <w:rPr>
          <w:sz w:val="28"/>
          <w:szCs w:val="28"/>
        </w:rPr>
        <w:t xml:space="preserve">По данным Агентства по исследованиям и качеству здравоохранения США, </w:t>
      </w:r>
      <w:r w:rsidR="00602B5A" w:rsidRPr="00E37B14">
        <w:rPr>
          <w:sz w:val="28"/>
          <w:szCs w:val="28"/>
        </w:rPr>
        <w:t>исследование,</w:t>
      </w:r>
      <w:r w:rsidR="00D026E5" w:rsidRPr="00E37B14">
        <w:rPr>
          <w:sz w:val="28"/>
          <w:szCs w:val="28"/>
        </w:rPr>
        <w:t xml:space="preserve"> пров</w:t>
      </w:r>
      <w:r w:rsidR="00602B5A" w:rsidRPr="00E37B14">
        <w:rPr>
          <w:sz w:val="28"/>
          <w:szCs w:val="28"/>
        </w:rPr>
        <w:t>еденное</w:t>
      </w:r>
      <w:r w:rsidR="00D026E5" w:rsidRPr="00E37B14">
        <w:rPr>
          <w:sz w:val="28"/>
          <w:szCs w:val="28"/>
        </w:rPr>
        <w:t xml:space="preserve"> в 589 госпиталях</w:t>
      </w:r>
      <w:r w:rsidR="00602B5A" w:rsidRPr="00E37B14">
        <w:rPr>
          <w:sz w:val="28"/>
          <w:szCs w:val="28"/>
        </w:rPr>
        <w:t>,</w:t>
      </w:r>
      <w:r w:rsidR="00D026E5" w:rsidRPr="00E37B14">
        <w:rPr>
          <w:sz w:val="28"/>
          <w:szCs w:val="28"/>
        </w:rPr>
        <w:t xml:space="preserve"> </w:t>
      </w:r>
      <w:r w:rsidR="000336EE" w:rsidRPr="00E37B14">
        <w:rPr>
          <w:sz w:val="28"/>
          <w:szCs w:val="28"/>
        </w:rPr>
        <w:t>доказа</w:t>
      </w:r>
      <w:r w:rsidR="00D026E5" w:rsidRPr="00E37B14">
        <w:rPr>
          <w:sz w:val="28"/>
          <w:szCs w:val="28"/>
        </w:rPr>
        <w:t>л</w:t>
      </w:r>
      <w:r w:rsidR="000336EE" w:rsidRPr="00E37B14">
        <w:rPr>
          <w:sz w:val="28"/>
          <w:szCs w:val="28"/>
        </w:rPr>
        <w:t xml:space="preserve">о, что увеличение непосредственного сестринского ухода на 1 час в день снижает общее количество случаев внутрибольничной пневмонии на 8%. </w:t>
      </w:r>
    </w:p>
    <w:p w:rsidR="008C05D2" w:rsidRDefault="008C05D2" w:rsidP="002020EA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2020EA" w:rsidRPr="00BA2354" w:rsidRDefault="002020EA" w:rsidP="002020EA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4</w:t>
      </w:r>
    </w:p>
    <w:p w:rsidR="000336EE" w:rsidRPr="00E37B14" w:rsidRDefault="00957BAA" w:rsidP="00BA2354">
      <w:pPr>
        <w:pStyle w:val="a4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37B14">
        <w:rPr>
          <w:sz w:val="28"/>
          <w:szCs w:val="28"/>
        </w:rPr>
        <w:t>Доказательная медицина в сестринском деле оказывает эффективное влияние как на качество предоставления услуг населению, так и на конечный результат лечения. Предупреждение возможных осложнений, таких как инфекции мочевыводящих путей,  пролежни, внутрибольничные пневмонии и др., напрямую зависит от качества ухода</w:t>
      </w:r>
      <w:r w:rsidR="00612D96" w:rsidRPr="00E37B14">
        <w:rPr>
          <w:sz w:val="28"/>
          <w:szCs w:val="28"/>
        </w:rPr>
        <w:t xml:space="preserve">. </w:t>
      </w:r>
      <w:r w:rsidR="000336EE" w:rsidRPr="00E37B14">
        <w:rPr>
          <w:sz w:val="28"/>
          <w:szCs w:val="28"/>
        </w:rPr>
        <w:t>В России во многих медицинских организациях Омска, Кемерово, Астрахани, Воло</w:t>
      </w:r>
      <w:r w:rsidR="009D7E92" w:rsidRPr="00E37B14">
        <w:rPr>
          <w:sz w:val="28"/>
          <w:szCs w:val="28"/>
        </w:rPr>
        <w:t xml:space="preserve">гды, Ленинградской области и </w:t>
      </w:r>
      <w:r w:rsidR="009D7E92" w:rsidRPr="00E37B14">
        <w:rPr>
          <w:sz w:val="28"/>
          <w:szCs w:val="28"/>
        </w:rPr>
        <w:lastRenderedPageBreak/>
        <w:t xml:space="preserve">других организациях, </w:t>
      </w:r>
      <w:r w:rsidR="000336EE" w:rsidRPr="00E37B14">
        <w:rPr>
          <w:sz w:val="28"/>
          <w:szCs w:val="28"/>
        </w:rPr>
        <w:t>медицинскими сестрами доказана эффективность применения современных средств ухода для профилактики и лечения пролежней</w:t>
      </w:r>
      <w:r w:rsidR="00684AF9" w:rsidRPr="00E37B14">
        <w:rPr>
          <w:sz w:val="28"/>
          <w:szCs w:val="28"/>
        </w:rPr>
        <w:t xml:space="preserve"> и сведения данного осложнения к долям промилле</w:t>
      </w:r>
      <w:r w:rsidR="000336EE" w:rsidRPr="00E37B14">
        <w:rPr>
          <w:sz w:val="28"/>
          <w:szCs w:val="28"/>
        </w:rPr>
        <w:t xml:space="preserve">. </w:t>
      </w:r>
    </w:p>
    <w:p w:rsidR="000F495F" w:rsidRDefault="000F495F" w:rsidP="00193E7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3E76" w:rsidRPr="00BA2354" w:rsidRDefault="00193E76" w:rsidP="00193E76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5</w:t>
      </w:r>
    </w:p>
    <w:p w:rsidR="000336EE" w:rsidRPr="00E37B14" w:rsidRDefault="000336EE" w:rsidP="00BA23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Доказательная практика - это результат творческого мышления, направленного на обновление или изменение традиционных подходов к оказанию медицинской помощи с целью повышения ее эффективности. </w:t>
      </w:r>
    </w:p>
    <w:p w:rsidR="008206A1" w:rsidRPr="00E37B14" w:rsidRDefault="00C943A5" w:rsidP="00BA23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Ассоциация медицинских сестер России </w:t>
      </w:r>
      <w:r w:rsidR="002054F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взяла на себя инициативу по продвижению доказательной сестринской практики</w:t>
      </w:r>
      <w:r w:rsidR="00E20AC2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тем самым мотивируя сестринский персонал и его руководителей к научному подходу в организации труда и работе с пациентами. З</w:t>
      </w:r>
      <w:r w:rsidR="002054F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последнее время </w:t>
      </w:r>
      <w:r w:rsidR="00E75A72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20AC2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ссоциация 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внесла значительный </w:t>
      </w:r>
      <w:r w:rsidR="002054F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вклад</w:t>
      </w:r>
      <w:r w:rsidR="00E20AC2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FC48D7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этом направлении</w:t>
      </w:r>
      <w:r w:rsidR="00E20AC2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A20CD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внедряя </w:t>
      </w:r>
      <w:r w:rsidR="004229A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стандарты профессиональной деятельности, технологии медицинских услуг, </w:t>
      </w:r>
      <w:r w:rsidR="002A20CD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</w:t>
      </w:r>
      <w:r w:rsidR="004229A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разрабатываются </w:t>
      </w:r>
      <w:r w:rsidR="002054F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практикующими </w:t>
      </w:r>
      <w:r w:rsidR="00955587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специалистами сестринского дела</w:t>
      </w:r>
      <w:r w:rsidR="004229A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</w:t>
      </w:r>
      <w:r w:rsidR="00FC48D7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мирового опыта и </w:t>
      </w:r>
      <w:r w:rsidR="004229A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данных научных исследований. </w:t>
      </w:r>
    </w:p>
    <w:p w:rsidR="007931A4" w:rsidRDefault="007931A4" w:rsidP="00BA23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1A4" w:rsidRPr="00BA2354" w:rsidRDefault="007931A4" w:rsidP="007931A4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6</w:t>
      </w:r>
    </w:p>
    <w:p w:rsidR="0081724B" w:rsidRPr="00E37B14" w:rsidRDefault="00955587" w:rsidP="00BA23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Имеющийся опыт показывает, что для оказания квалифицированной помощи населению медицинские сестры, акушерки, фельдшеры и другие специалисты отрасли должны развивать профессиональное мышление, уметь принимать самостоятельные решения, основанные не только на опыте, но и на научных данных. Важно сестринскому персоналу иметь клиническую компетентность, которая включает общие базовые знания и умения, практику, а также опыт, накопленный за годы работы. </w:t>
      </w:r>
      <w:r w:rsidR="00684AF9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Приведу пример </w:t>
      </w:r>
      <w:r w:rsidR="00EB6393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исследования, проведенного институтом Леонарда Дэвиса: уровень 30-дневной летальности в отделениях, где 60% медицинских сестер имели уровень бакалавра, был на 19% ниже, чем в отделениях, где уровень бакалавра имели только 20% сотрудников.</w:t>
      </w:r>
      <w:r w:rsidR="000E6AFA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стационарах, где 8 пациентов на 1 медицинскую сестру по сравнению с клиниками, в которых нагрузка на медицинскую сестру не превышала 4 </w:t>
      </w:r>
      <w:r w:rsidR="000E6AFA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пациентов, дало значение 5 дополнительных смертей на 1000 пациентов и 18 дополнительных смертей на 1000 пациентов с осложнениями. </w:t>
      </w:r>
    </w:p>
    <w:p w:rsidR="00944146" w:rsidRDefault="00944146" w:rsidP="00944146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681F9A" w:rsidRPr="00BA2354" w:rsidRDefault="00681F9A" w:rsidP="00681F9A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7</w:t>
      </w:r>
    </w:p>
    <w:p w:rsidR="00EB6393" w:rsidRPr="00E37B14" w:rsidRDefault="00955587" w:rsidP="00BA23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сожалению, чем больше времени проходит с момента получения знаний и умений</w:t>
      </w:r>
      <w:r w:rsidR="00DC37B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сестринским персоналом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тем меньше они соответствуют условиям оказания современной медицинской помощи. Поэтому</w:t>
      </w:r>
      <w:r w:rsidR="001429FC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Ассоциация медицинских сестер России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29FC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активно участвует в системе непрерывного медицинского образования, проводит обучение 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сестринско</w:t>
      </w:r>
      <w:r w:rsidR="001429FC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</w:t>
      </w:r>
      <w:r w:rsidR="001429FC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29FC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совершенствова</w:t>
      </w:r>
      <w:r w:rsidR="001429FC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их</w:t>
      </w:r>
      <w:r w:rsidR="00B7683C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</w:t>
      </w:r>
      <w:r w:rsidR="001429FC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B7683C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</w:t>
      </w:r>
      <w:r w:rsidR="001429FC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и и</w:t>
      </w:r>
      <w:r w:rsidR="00B7683C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правильного применения на практике.</w:t>
      </w:r>
      <w:r w:rsidR="001429FC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393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Региональные ассоциации</w:t>
      </w:r>
      <w:r w:rsidR="005432FD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поддерживая и</w:t>
      </w:r>
      <w:r w:rsidR="00EB6393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перенимая опыт, каскадным методом на местах </w:t>
      </w:r>
      <w:r w:rsidR="000F24D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проводят проекты, конференции</w:t>
      </w:r>
      <w:r w:rsidR="00E75A72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F24D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симпозиумы</w:t>
      </w:r>
      <w:r w:rsidR="00F96612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медицинских сестер фтизиатрической и онкологической служб, медицинских сест</w:t>
      </w:r>
      <w:r w:rsidR="000F24D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96612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р по реабилитации, акушерок</w:t>
      </w:r>
      <w:r w:rsidR="00FC48D7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96612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медицинских сестер в педиатрии и неонатологии</w:t>
      </w:r>
      <w:r w:rsidR="00FC48D7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других специалистов</w:t>
      </w:r>
      <w:r w:rsidR="00F96612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81AA8" w:rsidRDefault="00381AA8" w:rsidP="00BA23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AA8" w:rsidRPr="00BA2354" w:rsidRDefault="00381AA8" w:rsidP="00381AA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8</w:t>
      </w:r>
    </w:p>
    <w:p w:rsidR="005432FD" w:rsidRPr="00E37B14" w:rsidRDefault="00F96612" w:rsidP="00BA23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</w:t>
      </w:r>
      <w:r w:rsidR="00E75A72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E5245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проекта </w:t>
      </w:r>
      <w:r w:rsidR="005432FD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РАМС </w:t>
      </w:r>
      <w:r w:rsidR="00E5245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фтизиатрии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Томск</w:t>
      </w:r>
      <w:r w:rsidR="000F24D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ой, Ленинградской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65BAA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Кемеров</w:t>
      </w:r>
      <w:r w:rsidR="000F24D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</w:t>
      </w:r>
      <w:r w:rsidR="00D65BAA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F24D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Тюменской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02FF5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</w:t>
      </w:r>
      <w:r w:rsidR="000F24D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</w:t>
      </w:r>
      <w:r w:rsidR="00902FF5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</w:t>
      </w:r>
      <w:r w:rsidR="000F24D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областей</w:t>
      </w:r>
      <w:r w:rsidR="00902FF5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</w:t>
      </w:r>
      <w:r w:rsidR="000F24D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угих регионов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2FF5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доби</w:t>
      </w:r>
      <w:r w:rsidR="00E5245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лись</w:t>
      </w:r>
      <w:r w:rsidR="00902FF5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практически 100% охвата</w:t>
      </w:r>
      <w:r w:rsidR="00FC48D7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</w:t>
      </w:r>
      <w:r w:rsidR="00902FF5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флюорографически</w:t>
      </w:r>
      <w:r w:rsidR="00E5245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902FF5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осмотр</w:t>
      </w:r>
      <w:r w:rsidR="00E5245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E75A72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902FF5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A72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5245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далось </w:t>
      </w:r>
      <w:r w:rsidR="00902FF5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у пациентов приверженность к лечению туберкулеза в 80% случаев.</w:t>
      </w:r>
      <w:r w:rsidR="00EB137B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81AA8" w:rsidRDefault="00381AA8" w:rsidP="00BA23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41ED" w:rsidRPr="00BA2354" w:rsidRDefault="006441ED" w:rsidP="006441ED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9</w:t>
      </w:r>
    </w:p>
    <w:p w:rsidR="00FC30B6" w:rsidRPr="00E37B14" w:rsidRDefault="00F46E23" w:rsidP="00BA23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сестринской помощи онкологическим пациентам актуальны как никогда</w:t>
      </w:r>
      <w:r w:rsidR="00FC30B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 при проведении химиотерапии</w:t>
      </w:r>
      <w:r w:rsidR="00FC48D7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8D7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частники проекта из тридцати регионов доказали, что контрольный подсчет дозировки химиопрепаратов значительно уменьшает побочные эффекты лечения, повышает безопасность и качес</w:t>
      </w:r>
      <w:r w:rsidR="00FC30B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 жизни пациентов. В 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Омске, </w:t>
      </w:r>
      <w:r w:rsidR="00DC37B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Кемерово, 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Вологде, Тюмени,</w:t>
      </w:r>
      <w:r w:rsidR="00E5245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Астрахан</w:t>
      </w:r>
      <w:r w:rsidR="004A24A0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и,</w:t>
      </w:r>
      <w:r w:rsidR="00E5245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Ленинградской област</w:t>
      </w:r>
      <w:r w:rsidR="00FC30B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="004A24A0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республике Марий Эл и 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Карелии и др. </w:t>
      </w:r>
      <w:r w:rsidR="00A4075F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регионах 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проводятся исследования</w:t>
      </w:r>
      <w:r w:rsidR="006441E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</w:t>
      </w:r>
      <w:r w:rsidR="004A24A0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на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4A0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сестринской помощи, в результате чего достигнуто 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повышение удовлетворенности пациентов качеством оказываемых услуг, снижение сроков госпитализации, улучшение качества ухода и отсутствие пролежней у тяжелобольных</w:t>
      </w:r>
      <w:r w:rsidR="004A24A0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пациентов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441ED" w:rsidRDefault="006441ED" w:rsidP="00BA23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41ED" w:rsidRPr="00BA2354" w:rsidRDefault="006441ED" w:rsidP="006441ED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10</w:t>
      </w:r>
    </w:p>
    <w:p w:rsidR="005432FD" w:rsidRDefault="00E52454" w:rsidP="00BA23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</w:t>
      </w:r>
      <w:r w:rsidR="004A24A0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многих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регионах, б</w:t>
      </w:r>
      <w:r w:rsidR="00480312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лагодаря активному участию Ассоциации медицинских сестер</w:t>
      </w:r>
      <w:r w:rsidR="00A4075F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 w:rsidR="004A24A0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480312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</w:t>
      </w:r>
      <w:r w:rsidR="004A24A0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80312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мастер-классов, семинаров, 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</w:t>
      </w:r>
      <w:r w:rsidR="00FC30B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ованию </w:t>
      </w:r>
      <w:r w:rsidR="00480312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</w:t>
      </w:r>
      <w:r w:rsidR="00FC30B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480312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успешной мировой практики и посещени</w:t>
      </w:r>
      <w:r w:rsidR="00FC30B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80312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клиник в Финляндии</w:t>
      </w:r>
      <w:r w:rsidR="00FC30B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80312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внедр</w:t>
      </w:r>
      <w:r w:rsidR="004A24A0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441E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A24A0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 w:rsidR="00480312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«Чистые руки», что</w:t>
      </w:r>
      <w:r w:rsidR="00FC30B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80312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безусловно</w:t>
      </w:r>
      <w:r w:rsidR="00FC30B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80312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положительно влия</w:t>
      </w:r>
      <w:r w:rsidR="004A24A0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480312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снижение инфекций</w:t>
      </w:r>
      <w:r w:rsidR="00FC30B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80312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связанных с оказанием медицинской помощи</w:t>
      </w:r>
      <w:r w:rsidR="00FC48D7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медицинских организациях</w:t>
      </w:r>
      <w:r w:rsidR="00480312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1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Безопасность пациентов и сотрудников сегодня актуальна во всех  странах  мира и исследование, проведенное в Омске, с которым на симпозиуме выступила Наталья Александровна Ибрагимова </w:t>
      </w:r>
      <w:r w:rsidR="00EB7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была </w:t>
      </w:r>
      <w:r w:rsidR="00116BF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</w:t>
      </w:r>
      <w:r w:rsidR="00EB734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1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</w:t>
      </w:r>
      <w:r w:rsidR="00EB734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ена</w:t>
      </w:r>
      <w:r w:rsidR="0011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участник</w:t>
      </w:r>
      <w:r w:rsidR="00EB734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116B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6BF8" w:rsidRDefault="00116BF8" w:rsidP="00116BF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116BF8" w:rsidRPr="00BA2354" w:rsidRDefault="00116BF8" w:rsidP="00116BF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11</w:t>
      </w:r>
    </w:p>
    <w:p w:rsidR="00116BF8" w:rsidRPr="008C05D2" w:rsidRDefault="00116BF8" w:rsidP="008C05D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продемонстрировало максимальный уровень безопасности для медицинского работника и пациента при проведении оперативных вмешательств. Доказано, что при использовании одинарных перчаток во время операции в 62 и более процентов случаев, имеются скрытые повреждения. При применении перчаток двойных с системой индикации прокола, значительно сокращается количество скрытых повреждений с 62% до 26%. Особенно, снижено количество незамеченных, сквозных повреждений обеих пар перчаток с 17,7 % до 2,4 %.</w:t>
      </w:r>
    </w:p>
    <w:p w:rsidR="00116BF8" w:rsidRPr="008C05D2" w:rsidRDefault="00116BF8" w:rsidP="008C05D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Клиническая значимость защитного эффекта, при использовании двойных перчаток с системой индикации проколов, оценивается как высокая: своевременное выявление проколов перчаток позволяет сократить время контакта с кровью пациента и снизить риск инфицирования медицинских работников при выполнении хирургических вмешательств. </w:t>
      </w:r>
    </w:p>
    <w:p w:rsidR="00116BF8" w:rsidRPr="008C05D2" w:rsidRDefault="00116BF8" w:rsidP="008C05D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Хочу отметить, что впервые Ассоциация медицинских сестёр </w:t>
      </w:r>
      <w:r w:rsidR="00B54FF5"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>вручила</w:t>
      </w:r>
      <w:r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4FF5"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«Нику» </w:t>
      </w:r>
      <w:r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</w:t>
      </w:r>
      <w:r w:rsidR="00B54FF5"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сестр</w:t>
      </w:r>
      <w:r w:rsidR="00B54FF5"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научные исследования в сестринском деле, </w:t>
      </w:r>
      <w:r w:rsidR="00B54FF5"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обладателями </w:t>
      </w:r>
      <w:r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</w:t>
      </w:r>
      <w:r w:rsidR="00B54FF5"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B54FF5"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тали</w:t>
      </w:r>
      <w:r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</w:t>
      </w:r>
      <w:r w:rsidR="00B54FF5"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человек, среди них</w:t>
      </w:r>
      <w:r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Наталья Александровна Ибрагимова, что для нашей ассоциации очень значимо.</w:t>
      </w:r>
    </w:p>
    <w:p w:rsidR="006441ED" w:rsidRDefault="006441ED" w:rsidP="008C05D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41ED" w:rsidRPr="00BA2354" w:rsidRDefault="006441ED" w:rsidP="006441ED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</w:t>
      </w:r>
      <w:r w:rsidR="00113C4A">
        <w:rPr>
          <w:rFonts w:ascii="Times New Roman" w:hAnsi="Times New Roman" w:cs="Times New Roman"/>
          <w:b/>
          <w:caps/>
          <w:sz w:val="24"/>
          <w:szCs w:val="24"/>
          <w:u w:val="single"/>
        </w:rPr>
        <w:t>2</w:t>
      </w:r>
    </w:p>
    <w:p w:rsidR="00DC37B6" w:rsidRPr="00E37B14" w:rsidRDefault="0072470F" w:rsidP="00BA23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Сестринский персонал постоянно находится в авангарде инноваций, которые востребованы временем, обществом, государством. </w:t>
      </w:r>
      <w:r w:rsidR="00FC48D7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Операционные м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едицинские сестры из Тюмени одни из первых </w:t>
      </w:r>
      <w:r w:rsidR="004A24A0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приняли 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</w:t>
      </w:r>
      <w:r w:rsidR="00972390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выполнении роботизированных операций, медицинские сестры</w:t>
      </w:r>
      <w:r w:rsidR="00FC30B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анестезисты из Омска организовали палату пробуждения для пациентов после оперативных вмешательств</w:t>
      </w:r>
      <w:r w:rsidR="00B2141E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Вологде 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успешно развивается паллиативная помощь</w:t>
      </w:r>
      <w:r w:rsidR="00B2141E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способств</w:t>
      </w:r>
      <w:r w:rsidR="0057551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ует</w:t>
      </w:r>
      <w:r w:rsidR="00B2141E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выявлению, оценке и купированию боли </w:t>
      </w:r>
      <w:r w:rsidR="00210A60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у тяжелобольных пациентов</w:t>
      </w:r>
      <w:r w:rsidR="00B2141E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45288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многих регионах</w:t>
      </w:r>
      <w:r w:rsidR="000B6439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, с целью снижения потребности пациентов в госпитализации с круглосуточным пребыванием</w:t>
      </w:r>
      <w:r w:rsidR="00FC30B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B6439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самостоятельную работу </w:t>
      </w:r>
      <w:r w:rsidR="00945288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дневных стационарах и стационарах одного дня</w:t>
      </w:r>
      <w:r w:rsidR="000B6439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ведут медицинские сестры, что обеспечивает </w:t>
      </w:r>
      <w:proofErr w:type="spellStart"/>
      <w:r w:rsidR="000B6439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мультидисциплинарный</w:t>
      </w:r>
      <w:proofErr w:type="spellEnd"/>
      <w:r w:rsidR="000B6439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 в вопросах диагностики, лечения и реабилитации. </w:t>
      </w:r>
    </w:p>
    <w:p w:rsidR="008C05D2" w:rsidRDefault="008C05D2" w:rsidP="00B54FF5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B54FF5" w:rsidRPr="00BA2354" w:rsidRDefault="00B54FF5" w:rsidP="00B54FF5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</w:t>
      </w:r>
      <w:r w:rsidR="00C07886">
        <w:rPr>
          <w:rFonts w:ascii="Times New Roman" w:hAnsi="Times New Roman" w:cs="Times New Roman"/>
          <w:b/>
          <w:caps/>
          <w:sz w:val="24"/>
          <w:szCs w:val="24"/>
          <w:u w:val="single"/>
        </w:rPr>
        <w:t>13</w:t>
      </w:r>
    </w:p>
    <w:p w:rsidR="00B54FF5" w:rsidRPr="008C05D2" w:rsidRDefault="00B54FF5" w:rsidP="008C05D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симпозиуме, </w:t>
      </w:r>
      <w:proofErr w:type="spellStart"/>
      <w:r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Вирке</w:t>
      </w:r>
      <w:proofErr w:type="spellEnd"/>
      <w:r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Татьяна Валентиновна, член специализированной секции РАМС, главная медицинская сестра больницы скорой медицинской помощи республики Карелия, поделилась примером расширенной практики, что при дефиците самостоятельного ухода тяжелобольного пациента  эффективно применять </w:t>
      </w:r>
      <w:proofErr w:type="spellStart"/>
      <w:r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мультидисциплинарые</w:t>
      </w:r>
      <w:proofErr w:type="spellEnd"/>
      <w:r w:rsidRPr="008C0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бригады. При их создании введены должности медицинской сестры-координатора, младшей медицинской сестры, разработана многоуровневая система ухода. Экспертиза показала, что качество ухода за пациентами улучшилось, при оценке по 5 бальной системе с 3 баллов до 4,8 баллов, уменьшились затраты на лечение тяжелобольных пациентов.</w:t>
      </w:r>
    </w:p>
    <w:p w:rsidR="006441ED" w:rsidRDefault="006441ED" w:rsidP="00BA23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41ED" w:rsidRPr="00BA2354" w:rsidRDefault="006441ED" w:rsidP="006441ED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</w:t>
      </w:r>
      <w:r w:rsidR="00C07886">
        <w:rPr>
          <w:rFonts w:ascii="Times New Roman" w:hAnsi="Times New Roman" w:cs="Times New Roman"/>
          <w:b/>
          <w:caps/>
          <w:sz w:val="24"/>
          <w:szCs w:val="24"/>
          <w:u w:val="single"/>
        </w:rPr>
        <w:t>4</w:t>
      </w:r>
    </w:p>
    <w:p w:rsidR="009A26BA" w:rsidRPr="00E37B14" w:rsidRDefault="00F46E23" w:rsidP="00BA23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доказательной практики расширило роль медицинской сестры</w:t>
      </w:r>
      <w:r w:rsidR="00FC30B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30B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ак в Омске</w:t>
      </w:r>
      <w:r w:rsidR="00FC30B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Кемерово успешно работают учебно-методические кабинеты</w:t>
      </w:r>
      <w:r w:rsidR="00D65BAA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="00D65BAA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позволяет своевременно осваивать новые технологии и обучать специалистов без отрыва от производства</w:t>
      </w:r>
      <w:r w:rsidR="00FC30B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A26BA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 сестринского персонала многогранна и основывается на наблюдении и уходе за пациентами, </w:t>
      </w:r>
      <w:proofErr w:type="spellStart"/>
      <w:r w:rsidR="009A26BA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инкурабельными</w:t>
      </w:r>
      <w:proofErr w:type="spellEnd"/>
      <w:r w:rsidR="009A26BA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больными при осуществлении паллиативной сестринской помощи, профилактике социально-значимых болезней и инвалидизации. Каждая медицинская сестра должна уметь анализировать ситуацию и принимать решения в пределах своей компетенции, оценивать функциональное состояние пациента, выделять ведущие симптомы, своевременно оказывать неотложную доврачебную помощь. В этом велика роль учебно-методических кабинетов, где сестринский персонал своевременно пополняет теоретический запас знаний и регулярно отрабатывает практические навыки, которые так необходимы в период постоянно изменяющихся технологий и клинической практики ориентированной на совершенствование ухода. </w:t>
      </w:r>
    </w:p>
    <w:p w:rsidR="006441ED" w:rsidRDefault="006441ED" w:rsidP="006441E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41ED" w:rsidRPr="00BA2354" w:rsidRDefault="006441ED" w:rsidP="006441ED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</w:t>
      </w:r>
      <w:r w:rsidR="00C07886">
        <w:rPr>
          <w:rFonts w:ascii="Times New Roman" w:hAnsi="Times New Roman" w:cs="Times New Roman"/>
          <w:b/>
          <w:caps/>
          <w:sz w:val="24"/>
          <w:szCs w:val="24"/>
          <w:u w:val="single"/>
        </w:rPr>
        <w:t>5</w:t>
      </w:r>
    </w:p>
    <w:p w:rsidR="009677F4" w:rsidRPr="00E37B14" w:rsidRDefault="009A26BA" w:rsidP="00BA23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Неслучайно большое значение Ассоциация медицинских сестер России уделяет развитию школ для пациентов </w:t>
      </w:r>
      <w:r w:rsidR="00972390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хронически</w:t>
      </w:r>
      <w:r w:rsidR="00972390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неинфекционны</w:t>
      </w:r>
      <w:r w:rsidR="00972390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инфекционны</w:t>
      </w:r>
      <w:r w:rsidR="00972390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заболевания</w:t>
      </w:r>
      <w:r w:rsidR="00972390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B519B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 ВОЗ</w:t>
      </w:r>
      <w:r w:rsidR="006441E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B519B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80% случаев преждевременной смерти вызван</w:t>
      </w:r>
      <w:r w:rsidR="006441E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B519B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болезнью сердца, раком, диабетом, хронической болезнью легких</w:t>
      </w:r>
      <w:r w:rsidR="007D1C31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</w:t>
      </w:r>
      <w:r w:rsidR="00C501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B519B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2390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многом благодаря</w:t>
      </w:r>
      <w:r w:rsidR="006B519B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профилакти</w:t>
      </w:r>
      <w:r w:rsidR="00972390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ке</w:t>
      </w:r>
      <w:r w:rsidR="00C501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B519B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 достичь успехов в снижении заболеваний. Сегодня изменились </w:t>
      </w:r>
      <w:r w:rsidR="004D3D0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привычные методы работы</w:t>
      </w:r>
      <w:r w:rsidR="006B519B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школах здоровья</w:t>
      </w:r>
      <w:r w:rsidR="004D3D0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создаются школы для родственников тяжелобольных пациентов</w:t>
      </w:r>
      <w:r w:rsidR="006B519B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которых</w:t>
      </w:r>
      <w:r w:rsidR="004D3D0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медицинские сестры самостоятельно обучают пациентов и членов их сем</w:t>
      </w:r>
      <w:r w:rsidR="006B519B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4D3D0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гигиеническому и специальному уходу, оказанию помощи при возникновении неотложной ситуации, реабилитационным мероприятиям, </w:t>
      </w:r>
      <w:r w:rsidR="009677F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значительно повышает качество ухода на дому</w:t>
      </w:r>
      <w:r w:rsidR="004D3D0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качество жизни пациента.</w:t>
      </w:r>
    </w:p>
    <w:p w:rsidR="00C50165" w:rsidRDefault="00C50165" w:rsidP="00BA23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165" w:rsidRPr="00BA2354" w:rsidRDefault="00C50165" w:rsidP="00C50165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</w:t>
      </w:r>
      <w:r w:rsidR="00C07886">
        <w:rPr>
          <w:rFonts w:ascii="Times New Roman" w:hAnsi="Times New Roman" w:cs="Times New Roman"/>
          <w:b/>
          <w:caps/>
          <w:sz w:val="24"/>
          <w:szCs w:val="24"/>
          <w:u w:val="single"/>
        </w:rPr>
        <w:t>6</w:t>
      </w:r>
    </w:p>
    <w:p w:rsidR="00E26A78" w:rsidRPr="00E37B14" w:rsidRDefault="00257CA2" w:rsidP="00BA23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доказательной практики продолжает оставаться актуальной темой и во многом зависит от демографической ситуации, нехватки 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сестринских кадров</w:t>
      </w:r>
      <w:r w:rsidR="00750D2B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50D2B" w:rsidRPr="00E37B14">
        <w:rPr>
          <w:rFonts w:ascii="Times New Roman" w:hAnsi="Times New Roman" w:cs="Times New Roman"/>
          <w:sz w:val="28"/>
          <w:szCs w:val="28"/>
        </w:rPr>
        <w:t>сокращени</w:t>
      </w:r>
      <w:r w:rsidR="00FC30B6" w:rsidRPr="00E37B14">
        <w:rPr>
          <w:rFonts w:ascii="Times New Roman" w:hAnsi="Times New Roman" w:cs="Times New Roman"/>
          <w:sz w:val="28"/>
          <w:szCs w:val="28"/>
        </w:rPr>
        <w:t>я</w:t>
      </w:r>
      <w:r w:rsidR="00750D2B" w:rsidRPr="00E37B14">
        <w:rPr>
          <w:rFonts w:ascii="Times New Roman" w:hAnsi="Times New Roman" w:cs="Times New Roman"/>
          <w:sz w:val="28"/>
          <w:szCs w:val="28"/>
        </w:rPr>
        <w:t xml:space="preserve"> и упразднени</w:t>
      </w:r>
      <w:r w:rsidR="00FC30B6" w:rsidRPr="00E37B14">
        <w:rPr>
          <w:rFonts w:ascii="Times New Roman" w:hAnsi="Times New Roman" w:cs="Times New Roman"/>
          <w:sz w:val="28"/>
          <w:szCs w:val="28"/>
        </w:rPr>
        <w:t>я</w:t>
      </w:r>
      <w:r w:rsidR="00750D2B" w:rsidRPr="00E37B14">
        <w:rPr>
          <w:rFonts w:ascii="Times New Roman" w:hAnsi="Times New Roman" w:cs="Times New Roman"/>
          <w:sz w:val="28"/>
          <w:szCs w:val="28"/>
        </w:rPr>
        <w:t xml:space="preserve"> должностей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здравоохранении и, как н</w:t>
      </w:r>
      <w:r w:rsidR="00FC30B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парадоксально, более высок</w:t>
      </w:r>
      <w:r w:rsidR="008F4618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</w:t>
      </w:r>
      <w:r w:rsidR="008F4618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медицинских технологий. </w:t>
      </w:r>
      <w:r w:rsidR="00750D2B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необходима оптимизация трудовых процессов разных категорий специалистов, которая невозможна без доказательной практики</w:t>
      </w:r>
      <w:r w:rsidR="00FC30B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50D2B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ее внедрение во многом зависит от руководителей сестринского персонала на местах.</w:t>
      </w:r>
      <w:r w:rsidR="00E26A78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1B87" w:rsidRPr="00E37B14">
        <w:rPr>
          <w:rFonts w:ascii="Times New Roman" w:hAnsi="Times New Roman" w:cs="Times New Roman"/>
          <w:sz w:val="28"/>
          <w:szCs w:val="28"/>
        </w:rPr>
        <w:t>В конечном итоге</w:t>
      </w:r>
      <w:r w:rsidR="00FC30B6" w:rsidRPr="00E37B14">
        <w:rPr>
          <w:rFonts w:ascii="Times New Roman" w:hAnsi="Times New Roman" w:cs="Times New Roman"/>
          <w:sz w:val="28"/>
          <w:szCs w:val="28"/>
        </w:rPr>
        <w:t>,</w:t>
      </w:r>
      <w:r w:rsidR="00D91B87" w:rsidRPr="00E37B14">
        <w:rPr>
          <w:rFonts w:ascii="Times New Roman" w:hAnsi="Times New Roman" w:cs="Times New Roman"/>
          <w:sz w:val="28"/>
          <w:szCs w:val="28"/>
        </w:rPr>
        <w:t xml:space="preserve"> это может улучшить профессиональную рабочую среду, в которой специалисты ощущают свою вовлеченность в приняти</w:t>
      </w:r>
      <w:r w:rsidR="00287D50" w:rsidRPr="00E37B14">
        <w:rPr>
          <w:rFonts w:ascii="Times New Roman" w:hAnsi="Times New Roman" w:cs="Times New Roman"/>
          <w:sz w:val="28"/>
          <w:szCs w:val="28"/>
        </w:rPr>
        <w:t>и</w:t>
      </w:r>
      <w:r w:rsidR="00D91B87" w:rsidRPr="00E37B14">
        <w:rPr>
          <w:rFonts w:ascii="Times New Roman" w:hAnsi="Times New Roman" w:cs="Times New Roman"/>
          <w:sz w:val="28"/>
          <w:szCs w:val="28"/>
        </w:rPr>
        <w:t xml:space="preserve"> клинических решений и обладают навыками, позволяющими им строить свою практику на самых достоверных фактических данных, которые имеются на сегодняшний день. </w:t>
      </w:r>
      <w:proofErr w:type="spellStart"/>
      <w:r w:rsidR="00E26A78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Linda</w:t>
      </w:r>
      <w:proofErr w:type="spellEnd"/>
      <w:r w:rsidR="00E26A78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H. </w:t>
      </w:r>
      <w:proofErr w:type="spellStart"/>
      <w:r w:rsidR="00E26A78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Aiken</w:t>
      </w:r>
      <w:proofErr w:type="spellEnd"/>
      <w:r w:rsidR="00E26A78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провела исследование по нагрузке на медицинскую сестру стационара и соотношени</w:t>
      </w:r>
      <w:r w:rsidR="00A4075F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E26A78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пациент – медицинская сестра, в 50% стационаров соотношение составляло 5:1 или ниже. Результаты показали, что каждый дополнительный пациент в нагрузке медицинской сестры повышает вероятность смерти пациента на 7%. </w:t>
      </w:r>
    </w:p>
    <w:p w:rsidR="00C50165" w:rsidRDefault="00C50165" w:rsidP="00BA23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165" w:rsidRPr="00BA2354" w:rsidRDefault="00C50165" w:rsidP="00C50165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</w:t>
      </w:r>
      <w:r w:rsidR="00C07886">
        <w:rPr>
          <w:rFonts w:ascii="Times New Roman" w:hAnsi="Times New Roman" w:cs="Times New Roman"/>
          <w:b/>
          <w:caps/>
          <w:sz w:val="24"/>
          <w:szCs w:val="24"/>
          <w:u w:val="single"/>
        </w:rPr>
        <w:t>7</w:t>
      </w:r>
    </w:p>
    <w:p w:rsidR="00B0101C" w:rsidRPr="00E37B14" w:rsidRDefault="00B0101C" w:rsidP="00BA23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примеры исследовательской и практической деятельности медицинских сестер – членов крупнейших региональных ассоциаций, становятся основой для прогрессивных преобразований не только в нашей стране, но и за рубежом, приобретают известность и высокую оценку со стороны экспертов международных организаций. </w:t>
      </w:r>
      <w:r w:rsidR="001E501A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Ассоциация медицинских сестер России, являясь членом Европейского форума национальных сестринских и акушерских ассоциаций, тесно сотрудничает с Европейским офисом ВОЗ, которы</w:t>
      </w:r>
      <w:r w:rsidR="009B004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="001E501A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</w:t>
      </w:r>
      <w:r w:rsidR="009B004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ил</w:t>
      </w:r>
      <w:r w:rsidR="001E501A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 w:rsidR="009B004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1E501A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</w:t>
      </w:r>
      <w:r w:rsidR="009B004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1E501A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Европейской базы данных образцовых примеров расширенной сестринской практики.</w:t>
      </w:r>
      <w:r w:rsidR="009B004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501A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этой базе  собраны примеры всех стран, всех сфер здравоохранения, в которых были внедрены изменения роли сестринского персонала, ее расширени</w:t>
      </w:r>
      <w:r w:rsidR="009B004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E501A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, более высокой автономии</w:t>
      </w:r>
      <w:r w:rsidR="009B004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1E501A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тесной работы с пациентами. </w:t>
      </w:r>
      <w:r w:rsidR="009B004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данный регистр вошл</w:t>
      </w:r>
      <w:r w:rsidR="00D360F1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о 55</w:t>
      </w:r>
      <w:r w:rsidR="009B004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ситуационны</w:t>
      </w:r>
      <w:r w:rsidR="00D360F1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9B004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</w:t>
      </w:r>
      <w:r w:rsidR="00D360F1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й из них</w:t>
      </w:r>
      <w:r w:rsidR="009B004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</w:t>
      </w:r>
      <w:r w:rsidR="00D360F1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9B004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России</w:t>
      </w:r>
      <w:r w:rsidR="00AD0D72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городов Омска и Самары</w:t>
      </w:r>
      <w:r w:rsidR="00D360F1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9B004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Клименок М.А., Яще</w:t>
      </w:r>
      <w:r w:rsidR="007B7928">
        <w:rPr>
          <w:rFonts w:ascii="Times New Roman" w:eastAsia="Times New Roman" w:hAnsi="Times New Roman" w:cs="Times New Roman"/>
          <w:sz w:val="28"/>
          <w:szCs w:val="28"/>
          <w:lang w:eastAsia="ru-RU"/>
        </w:rPr>
        <w:t>нк</w:t>
      </w:r>
      <w:r w:rsidR="009B004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М.А. (Омск), Боровик Н.В., </w:t>
      </w:r>
      <w:r w:rsidR="009B004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Васильевой Л.В., (Тольятти), </w:t>
      </w:r>
      <w:proofErr w:type="spellStart"/>
      <w:r w:rsidR="009B004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Ляпиной</w:t>
      </w:r>
      <w:proofErr w:type="spellEnd"/>
      <w:r w:rsidR="009B004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И.А. (Самара)</w:t>
      </w:r>
      <w:r w:rsidR="00D360F1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="005812FB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первые шаги </w:t>
      </w:r>
      <w:r w:rsidR="005812FB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достижени</w:t>
      </w:r>
      <w:r w:rsidR="005812FB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единого понимания доказательной медицины</w:t>
      </w:r>
      <w:r w:rsidR="005812FB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международном уровне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7928" w:rsidRDefault="007B7928" w:rsidP="00BA23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7928" w:rsidRPr="00BA2354" w:rsidRDefault="007B7928" w:rsidP="007B792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</w:t>
      </w:r>
      <w:r w:rsidR="00C07886">
        <w:rPr>
          <w:rFonts w:ascii="Times New Roman" w:hAnsi="Times New Roman" w:cs="Times New Roman"/>
          <w:b/>
          <w:caps/>
          <w:sz w:val="24"/>
          <w:szCs w:val="24"/>
          <w:u w:val="single"/>
        </w:rPr>
        <w:t>8</w:t>
      </w:r>
    </w:p>
    <w:p w:rsidR="00784A22" w:rsidRPr="00E37B14" w:rsidRDefault="00B0101C" w:rsidP="00BA23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4">
        <w:rPr>
          <w:rFonts w:ascii="Times New Roman" w:hAnsi="Times New Roman" w:cs="Times New Roman"/>
          <w:sz w:val="28"/>
          <w:szCs w:val="28"/>
        </w:rPr>
        <w:t xml:space="preserve">Ассоциация медицинских сестер России </w:t>
      </w:r>
      <w:r w:rsidR="00784A22" w:rsidRPr="00E37B14">
        <w:rPr>
          <w:rFonts w:ascii="Times New Roman" w:hAnsi="Times New Roman" w:cs="Times New Roman"/>
          <w:sz w:val="28"/>
          <w:szCs w:val="28"/>
        </w:rPr>
        <w:t xml:space="preserve">впервые </w:t>
      </w:r>
      <w:r w:rsidRPr="00E37B14">
        <w:rPr>
          <w:rFonts w:ascii="Times New Roman" w:hAnsi="Times New Roman" w:cs="Times New Roman"/>
          <w:sz w:val="28"/>
          <w:szCs w:val="28"/>
        </w:rPr>
        <w:t xml:space="preserve">приняла участие в международном </w:t>
      </w:r>
      <w:r w:rsidR="00784A22" w:rsidRPr="00E37B14">
        <w:rPr>
          <w:rFonts w:ascii="Times New Roman" w:hAnsi="Times New Roman" w:cs="Times New Roman"/>
          <w:sz w:val="28"/>
          <w:szCs w:val="28"/>
        </w:rPr>
        <w:t>онлайн</w:t>
      </w:r>
      <w:r w:rsidR="007B7928">
        <w:rPr>
          <w:rFonts w:ascii="Times New Roman" w:hAnsi="Times New Roman" w:cs="Times New Roman"/>
          <w:sz w:val="28"/>
          <w:szCs w:val="28"/>
        </w:rPr>
        <w:t>-</w:t>
      </w:r>
      <w:r w:rsidRPr="00E37B14">
        <w:rPr>
          <w:rFonts w:ascii="Times New Roman" w:hAnsi="Times New Roman" w:cs="Times New Roman"/>
          <w:sz w:val="28"/>
          <w:szCs w:val="28"/>
        </w:rPr>
        <w:t>исследовании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«Буллинг на рабочем месте». </w:t>
      </w:r>
      <w:r w:rsidR="001C52AD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данного исследования заключена в комплексной оценке </w:t>
      </w:r>
      <w:proofErr w:type="spellStart"/>
      <w:r w:rsidR="001C52AD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буллинга</w:t>
      </w:r>
      <w:proofErr w:type="spellEnd"/>
      <w:r w:rsidR="001C52AD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феномена профессиональной жизни медицинских сестер в медицинских организациях разного профиля в России. В задачи исследования входило: изучить распространенность </w:t>
      </w:r>
      <w:proofErr w:type="spellStart"/>
      <w:r w:rsidR="001C52AD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буллинга</w:t>
      </w:r>
      <w:proofErr w:type="spellEnd"/>
      <w:r w:rsidR="00784A22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1C52AD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последстви</w:t>
      </w:r>
      <w:r w:rsidR="00784A22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B79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C52AD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4A22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влияющих на медицинских сестер.</w:t>
      </w:r>
      <w:r w:rsidR="00070AD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показали, что буллинг негативно воздействует на работу медицинских сестер в команде и работе с пациентами. Своевременное выявление ситуаций </w:t>
      </w:r>
      <w:proofErr w:type="spellStart"/>
      <w:r w:rsidR="00070AD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буллинг</w:t>
      </w:r>
      <w:r w:rsidR="0075710F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75710F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факторов ему предшествующих является основанием для принятия решений.</w:t>
      </w:r>
      <w:r w:rsidR="00070AD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5B0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0AD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онлайн</w:t>
      </w:r>
      <w:r w:rsidR="007B792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70AD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опросе приняли </w:t>
      </w:r>
      <w:r w:rsidR="00AC5B0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</w:t>
      </w:r>
      <w:r w:rsidR="00AD0D72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C5B0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0AD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сожалению, </w:t>
      </w:r>
      <w:r w:rsidR="00AC5B0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438 человек, что свидетельствует о </w:t>
      </w:r>
      <w:r w:rsidR="00070AD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недостаточной </w:t>
      </w:r>
      <w:r w:rsidR="00AC5B0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активности сестринского персонала, а ведь это уникальная возможность каждому высказать свое мнение, объединить единомышленников и тем самым </w:t>
      </w:r>
      <w:r w:rsidR="00070AD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повлиять на </w:t>
      </w:r>
      <w:r w:rsidR="00AC5B0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преодоле</w:t>
      </w:r>
      <w:r w:rsidR="00070AD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="00AC5B0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имеющи</w:t>
      </w:r>
      <w:r w:rsidR="00070AD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AC5B0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проблем</w:t>
      </w:r>
      <w:r w:rsidR="00070AD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профессии</w:t>
      </w:r>
      <w:r w:rsidR="00AC5B0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B7928" w:rsidRDefault="007B7928" w:rsidP="00BA23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7928" w:rsidRPr="00BA2354" w:rsidRDefault="007B7928" w:rsidP="007B7928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</w:t>
      </w:r>
      <w:r w:rsidR="00C07886">
        <w:rPr>
          <w:rFonts w:ascii="Times New Roman" w:hAnsi="Times New Roman" w:cs="Times New Roman"/>
          <w:b/>
          <w:caps/>
          <w:sz w:val="24"/>
          <w:szCs w:val="24"/>
          <w:u w:val="single"/>
        </w:rPr>
        <w:t>9</w:t>
      </w:r>
    </w:p>
    <w:p w:rsidR="000E6AFA" w:rsidRPr="00E37B14" w:rsidRDefault="0070746B" w:rsidP="00BA23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B14">
        <w:rPr>
          <w:rFonts w:ascii="Times New Roman" w:hAnsi="Times New Roman" w:cs="Times New Roman"/>
          <w:sz w:val="28"/>
          <w:szCs w:val="28"/>
        </w:rPr>
        <w:t xml:space="preserve">Стратегия Ассоциации медицинских сестер России направлена на поддержку и развитие доказательной практики в регионах. </w:t>
      </w:r>
      <w:r w:rsidR="00AD0D72" w:rsidRPr="00E37B14">
        <w:rPr>
          <w:rFonts w:ascii="Times New Roman" w:hAnsi="Times New Roman" w:cs="Times New Roman"/>
          <w:sz w:val="28"/>
          <w:szCs w:val="28"/>
        </w:rPr>
        <w:t>С этой целью с</w:t>
      </w:r>
      <w:r w:rsidR="001D60EE" w:rsidRPr="00E37B14">
        <w:rPr>
          <w:rFonts w:ascii="Times New Roman" w:hAnsi="Times New Roman" w:cs="Times New Roman"/>
          <w:sz w:val="28"/>
          <w:szCs w:val="28"/>
        </w:rPr>
        <w:t>оздана специализированная секция «Сестринские исследования»</w:t>
      </w:r>
      <w:r w:rsidR="00E704B6" w:rsidRPr="00E37B14">
        <w:rPr>
          <w:rFonts w:ascii="Times New Roman" w:hAnsi="Times New Roman" w:cs="Times New Roman"/>
          <w:sz w:val="28"/>
          <w:szCs w:val="28"/>
        </w:rPr>
        <w:t xml:space="preserve">, в журнале </w:t>
      </w:r>
      <w:r w:rsidR="00AD0D72" w:rsidRPr="00E37B14">
        <w:rPr>
          <w:rFonts w:ascii="Times New Roman" w:hAnsi="Times New Roman" w:cs="Times New Roman"/>
          <w:sz w:val="28"/>
          <w:szCs w:val="28"/>
        </w:rPr>
        <w:t xml:space="preserve">«Вестник </w:t>
      </w:r>
      <w:r w:rsidR="00E704B6" w:rsidRPr="00E37B14">
        <w:rPr>
          <w:rFonts w:ascii="Times New Roman" w:hAnsi="Times New Roman" w:cs="Times New Roman"/>
          <w:sz w:val="28"/>
          <w:szCs w:val="28"/>
        </w:rPr>
        <w:t>РАМС</w:t>
      </w:r>
      <w:r w:rsidR="00AD0D72" w:rsidRPr="00E37B14">
        <w:rPr>
          <w:rFonts w:ascii="Times New Roman" w:hAnsi="Times New Roman" w:cs="Times New Roman"/>
          <w:sz w:val="28"/>
          <w:szCs w:val="28"/>
        </w:rPr>
        <w:t>»</w:t>
      </w:r>
      <w:r w:rsidR="00E704B6" w:rsidRPr="00E37B14">
        <w:rPr>
          <w:rFonts w:ascii="Times New Roman" w:hAnsi="Times New Roman" w:cs="Times New Roman"/>
          <w:sz w:val="28"/>
          <w:szCs w:val="28"/>
        </w:rPr>
        <w:t xml:space="preserve"> постоянно действует</w:t>
      </w:r>
      <w:r w:rsidR="00FC30B6" w:rsidRPr="00E37B14">
        <w:rPr>
          <w:rFonts w:ascii="Times New Roman" w:hAnsi="Times New Roman" w:cs="Times New Roman"/>
          <w:sz w:val="28"/>
          <w:szCs w:val="28"/>
        </w:rPr>
        <w:t xml:space="preserve"> одноименная</w:t>
      </w:r>
      <w:r w:rsidR="00E704B6" w:rsidRPr="00E37B14">
        <w:rPr>
          <w:rFonts w:ascii="Times New Roman" w:hAnsi="Times New Roman" w:cs="Times New Roman"/>
          <w:sz w:val="28"/>
          <w:szCs w:val="28"/>
        </w:rPr>
        <w:t xml:space="preserve"> рубрика, выпущены рекомендации </w:t>
      </w:r>
      <w:r w:rsidR="00E704B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организации и проведению научных исследований для широкого пользования сестринск</w:t>
      </w:r>
      <w:r w:rsidR="00287D50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E704B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</w:t>
      </w:r>
      <w:r w:rsidR="00287D50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E704B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страны. </w:t>
      </w:r>
      <w:r w:rsidR="00390E54" w:rsidRPr="00E37B14">
        <w:rPr>
          <w:rFonts w:ascii="Times New Roman" w:hAnsi="Times New Roman" w:cs="Times New Roman"/>
          <w:sz w:val="28"/>
          <w:szCs w:val="28"/>
        </w:rPr>
        <w:t xml:space="preserve">Но для понимания смысла доказательной практики и факторов, благоприятно влияющих на ее осуществление, </w:t>
      </w:r>
      <w:r w:rsidR="00287D50" w:rsidRPr="00E37B14">
        <w:rPr>
          <w:rFonts w:ascii="Times New Roman" w:hAnsi="Times New Roman" w:cs="Times New Roman"/>
          <w:sz w:val="28"/>
          <w:szCs w:val="28"/>
        </w:rPr>
        <w:t xml:space="preserve">этого недостаточно, необходимо </w:t>
      </w:r>
      <w:r w:rsidR="00390E54" w:rsidRPr="00E37B14">
        <w:rPr>
          <w:rFonts w:ascii="Times New Roman" w:hAnsi="Times New Roman" w:cs="Times New Roman"/>
          <w:sz w:val="28"/>
          <w:szCs w:val="28"/>
        </w:rPr>
        <w:t xml:space="preserve">стремление медицинского персонала вырабатывать у себя навыки и умения обращаться с научными данными и применять их в повседневной практике. </w:t>
      </w:r>
    </w:p>
    <w:p w:rsidR="00661717" w:rsidRPr="00BA2354" w:rsidRDefault="00661717" w:rsidP="00661717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 xml:space="preserve">Слайд </w:t>
      </w:r>
      <w:r w:rsidR="00C07886">
        <w:rPr>
          <w:rFonts w:ascii="Times New Roman" w:hAnsi="Times New Roman" w:cs="Times New Roman"/>
          <w:b/>
          <w:caps/>
          <w:sz w:val="24"/>
          <w:szCs w:val="24"/>
          <w:u w:val="single"/>
        </w:rPr>
        <w:t>20</w:t>
      </w:r>
    </w:p>
    <w:p w:rsidR="007465F6" w:rsidRPr="00E37B14" w:rsidRDefault="00B53831" w:rsidP="00BA23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каждая медицинская организация стремится к внедрению безопасных методик диагностики, лечения и профилактики, что обеспечивает рациональное использование ресурсов и эффективность внедрения стандартов медицинской помощи. Для этого</w:t>
      </w:r>
      <w:r w:rsidR="00390E5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организациях </w:t>
      </w:r>
      <w:r w:rsidR="00390E5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имеется</w:t>
      </w:r>
      <w:r w:rsidR="00C6281E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внедрения инноваций, в котором принима</w:t>
      </w:r>
      <w:r w:rsidR="00B86118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r w:rsidR="00C6281E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</w:t>
      </w:r>
      <w:r w:rsidR="00FC30B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6281E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сестринский персонал</w:t>
      </w:r>
      <w:r w:rsidR="00FC30B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6281E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эту возможность нужно использовать. </w:t>
      </w:r>
      <w:r w:rsidR="007465F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 позволяют расшир</w:t>
      </w:r>
      <w:r w:rsidR="00B86118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465F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знания и стимулир</w:t>
      </w:r>
      <w:r w:rsidR="00B86118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</w:t>
      </w:r>
      <w:r w:rsidR="007465F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86118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465F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критическое осмысление практики, а также положительно влият</w:t>
      </w:r>
      <w:r w:rsidR="00B86118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465F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сокращение неблагоприятных факторов для пациентов, повыш</w:t>
      </w:r>
      <w:r w:rsidR="00B86118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ают</w:t>
      </w:r>
      <w:r w:rsidR="007465F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</w:t>
      </w:r>
      <w:r w:rsidR="00B86118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ень</w:t>
      </w:r>
      <w:r w:rsidR="007465F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ожиданий пациентов качеством оказанных медицинских услуг, улучш</w:t>
      </w:r>
      <w:r w:rsidR="00B86118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ают</w:t>
      </w:r>
      <w:r w:rsidR="007465F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состояни</w:t>
      </w:r>
      <w:r w:rsidR="00B86118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465F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здоровья при проведении лечебных, диагностических и реабилитационных мероприятий.</w:t>
      </w:r>
    </w:p>
    <w:p w:rsidR="00661717" w:rsidRDefault="00661717" w:rsidP="00BA23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14EB" w:rsidRPr="00BA2354" w:rsidRDefault="00FF14EB" w:rsidP="00FF14E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</w:t>
      </w:r>
      <w:r w:rsidR="00C07886">
        <w:rPr>
          <w:rFonts w:ascii="Times New Roman" w:hAnsi="Times New Roman" w:cs="Times New Roman"/>
          <w:b/>
          <w:caps/>
          <w:sz w:val="24"/>
          <w:szCs w:val="24"/>
          <w:u w:val="single"/>
        </w:rPr>
        <w:t>1</w:t>
      </w:r>
    </w:p>
    <w:p w:rsidR="002F3714" w:rsidRPr="00E37B14" w:rsidRDefault="008F50F3" w:rsidP="00BA23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специализированной секцией РАМС </w:t>
      </w:r>
      <w:r w:rsidR="00287D50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«Сестринские исследования» и руководителями региональных ассоциаций  </w:t>
      </w:r>
      <w:r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стоят непростые задачи по продвижению доказательной практики в регионах</w:t>
      </w:r>
      <w:r w:rsidR="00FC30B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471AC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30B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D27C78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то,</w:t>
      </w:r>
      <w:r w:rsidR="00471AC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всего</w:t>
      </w:r>
      <w:r w:rsidR="00FC30B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71AC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мотиваци</w:t>
      </w:r>
      <w:r w:rsidR="00D27C78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71AC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популяризаци</w:t>
      </w:r>
      <w:r w:rsidR="00D27C78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71AC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7D50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доказательной практики</w:t>
      </w:r>
      <w:r w:rsidR="00471AC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</w:t>
      </w:r>
      <w:r w:rsidR="00471AC6" w:rsidRPr="00E37B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1AC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сестринского персонала </w:t>
      </w:r>
      <w:r w:rsidR="00D27C78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</w:t>
      </w:r>
      <w:r w:rsidR="00471AC6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руководителей</w:t>
      </w:r>
      <w:r w:rsidR="00D27C78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проведение научных </w:t>
      </w:r>
      <w:r w:rsidR="00615B09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исследований, внедрение расширенной </w:t>
      </w:r>
      <w:r w:rsidR="00287D50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сестринской/акушерской </w:t>
      </w:r>
      <w:r w:rsidR="00615B09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практики и инноваций. </w:t>
      </w:r>
      <w:r w:rsidR="002F371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Стремление сестринского персонала более эффективно решать проблемы, связанные с интересами пациента, совершенствованием технологий и алгоритмов, внедрением инноваций, является не только ведущим направлением в развитии доказательной практики, но и </w:t>
      </w:r>
      <w:r w:rsidR="00287D50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гарантией совершенствования и </w:t>
      </w:r>
      <w:r w:rsidR="002F371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</w:t>
      </w:r>
      <w:r w:rsidR="00287D50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F3714" w:rsidRPr="00E3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качества оказания медицинской помощи и признанию сестринской профессии в обществе. </w:t>
      </w:r>
    </w:p>
    <w:p w:rsidR="000E6AFA" w:rsidRDefault="000E6AFA" w:rsidP="00BA23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10FC" w:rsidRPr="00BA2354" w:rsidRDefault="004E10FC" w:rsidP="004E10FC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</w:t>
      </w:r>
      <w:r w:rsidR="00C07886">
        <w:rPr>
          <w:rFonts w:ascii="Times New Roman" w:hAnsi="Times New Roman" w:cs="Times New Roman"/>
          <w:b/>
          <w:caps/>
          <w:sz w:val="24"/>
          <w:szCs w:val="24"/>
          <w:u w:val="single"/>
        </w:rPr>
        <w:t>2</w:t>
      </w:r>
    </w:p>
    <w:p w:rsidR="000E6AFA" w:rsidRPr="00E37B14" w:rsidRDefault="000E6AFA" w:rsidP="00BA23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7B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Благодарю за внимание!</w:t>
      </w:r>
    </w:p>
    <w:sectPr w:rsidR="000E6AFA" w:rsidRPr="00E37B14" w:rsidSect="003873A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7FE" w:rsidRDefault="00C607FE" w:rsidP="00292B9D">
      <w:pPr>
        <w:spacing w:after="0" w:line="240" w:lineRule="auto"/>
      </w:pPr>
      <w:r>
        <w:separator/>
      </w:r>
    </w:p>
  </w:endnote>
  <w:endnote w:type="continuationSeparator" w:id="0">
    <w:p w:rsidR="00C607FE" w:rsidRDefault="00C607FE" w:rsidP="00292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2096664650"/>
      <w:docPartObj>
        <w:docPartGallery w:val="Page Numbers (Bottom of Page)"/>
        <w:docPartUnique/>
      </w:docPartObj>
    </w:sdtPr>
    <w:sdtEndPr/>
    <w:sdtContent>
      <w:p w:rsidR="00292B9D" w:rsidRPr="00292B9D" w:rsidRDefault="00C73433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92B9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92B9D" w:rsidRPr="00292B9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92B9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D344B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292B9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7FE" w:rsidRDefault="00C607FE" w:rsidP="00292B9D">
      <w:pPr>
        <w:spacing w:after="0" w:line="240" w:lineRule="auto"/>
      </w:pPr>
      <w:r>
        <w:separator/>
      </w:r>
    </w:p>
  </w:footnote>
  <w:footnote w:type="continuationSeparator" w:id="0">
    <w:p w:rsidR="00C607FE" w:rsidRDefault="00C607FE" w:rsidP="00292B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357B4"/>
    <w:multiLevelType w:val="hybridMultilevel"/>
    <w:tmpl w:val="C5AE2DC4"/>
    <w:lvl w:ilvl="0" w:tplc="11EA85B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63EC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AA807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360E5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FA615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94DF2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141D4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CE1B1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54740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4451C3"/>
    <w:multiLevelType w:val="hybridMultilevel"/>
    <w:tmpl w:val="C87A6FA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F8A192A"/>
    <w:multiLevelType w:val="hybridMultilevel"/>
    <w:tmpl w:val="A324286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3E57827"/>
    <w:multiLevelType w:val="hybridMultilevel"/>
    <w:tmpl w:val="71A6763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E8C0C7F"/>
    <w:multiLevelType w:val="hybridMultilevel"/>
    <w:tmpl w:val="505AE66E"/>
    <w:lvl w:ilvl="0" w:tplc="AEB6FDB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BC3CA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BEBBE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F6C50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FC3C2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D221C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F0E6D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E6548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A47CD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5031"/>
    <w:rsid w:val="00011A23"/>
    <w:rsid w:val="00026BFF"/>
    <w:rsid w:val="000336EE"/>
    <w:rsid w:val="000530E3"/>
    <w:rsid w:val="00055536"/>
    <w:rsid w:val="00070AD6"/>
    <w:rsid w:val="000B6439"/>
    <w:rsid w:val="000E6AFA"/>
    <w:rsid w:val="000F24D4"/>
    <w:rsid w:val="000F495F"/>
    <w:rsid w:val="001010D1"/>
    <w:rsid w:val="00113C4A"/>
    <w:rsid w:val="00116BF8"/>
    <w:rsid w:val="0011788B"/>
    <w:rsid w:val="00137AB0"/>
    <w:rsid w:val="001429FC"/>
    <w:rsid w:val="00150FA2"/>
    <w:rsid w:val="00193E76"/>
    <w:rsid w:val="001C52AD"/>
    <w:rsid w:val="001D60EE"/>
    <w:rsid w:val="001E501A"/>
    <w:rsid w:val="002020EA"/>
    <w:rsid w:val="002054F6"/>
    <w:rsid w:val="00210A60"/>
    <w:rsid w:val="002341DC"/>
    <w:rsid w:val="00235126"/>
    <w:rsid w:val="00250CB3"/>
    <w:rsid w:val="00250EE8"/>
    <w:rsid w:val="00251379"/>
    <w:rsid w:val="00257CA2"/>
    <w:rsid w:val="002656BD"/>
    <w:rsid w:val="00281DDA"/>
    <w:rsid w:val="00287D50"/>
    <w:rsid w:val="00292B9D"/>
    <w:rsid w:val="002A20CD"/>
    <w:rsid w:val="002C1150"/>
    <w:rsid w:val="002F3714"/>
    <w:rsid w:val="00304560"/>
    <w:rsid w:val="00315DB7"/>
    <w:rsid w:val="003420C8"/>
    <w:rsid w:val="00377606"/>
    <w:rsid w:val="00381AA8"/>
    <w:rsid w:val="003832F8"/>
    <w:rsid w:val="0038585A"/>
    <w:rsid w:val="00386F05"/>
    <w:rsid w:val="003873A1"/>
    <w:rsid w:val="00390E54"/>
    <w:rsid w:val="003A087F"/>
    <w:rsid w:val="003F795C"/>
    <w:rsid w:val="004026BF"/>
    <w:rsid w:val="00421CA6"/>
    <w:rsid w:val="004229A6"/>
    <w:rsid w:val="00433D6C"/>
    <w:rsid w:val="0044524D"/>
    <w:rsid w:val="00471AC6"/>
    <w:rsid w:val="004728B9"/>
    <w:rsid w:val="00476BBF"/>
    <w:rsid w:val="00480312"/>
    <w:rsid w:val="004A24A0"/>
    <w:rsid w:val="004D3D06"/>
    <w:rsid w:val="004E10FC"/>
    <w:rsid w:val="004F648F"/>
    <w:rsid w:val="005146A9"/>
    <w:rsid w:val="005432FD"/>
    <w:rsid w:val="0056023C"/>
    <w:rsid w:val="0056309B"/>
    <w:rsid w:val="00575516"/>
    <w:rsid w:val="005812FB"/>
    <w:rsid w:val="00584B01"/>
    <w:rsid w:val="005A5320"/>
    <w:rsid w:val="005D14E5"/>
    <w:rsid w:val="00602B5A"/>
    <w:rsid w:val="00612D96"/>
    <w:rsid w:val="00615B09"/>
    <w:rsid w:val="006230DB"/>
    <w:rsid w:val="006441ED"/>
    <w:rsid w:val="00661717"/>
    <w:rsid w:val="00664CE8"/>
    <w:rsid w:val="006661D9"/>
    <w:rsid w:val="00681F9A"/>
    <w:rsid w:val="00684AF9"/>
    <w:rsid w:val="006B519B"/>
    <w:rsid w:val="006C66EC"/>
    <w:rsid w:val="006F5185"/>
    <w:rsid w:val="007004B2"/>
    <w:rsid w:val="00705A57"/>
    <w:rsid w:val="0070651E"/>
    <w:rsid w:val="0070746B"/>
    <w:rsid w:val="007079F2"/>
    <w:rsid w:val="00717E30"/>
    <w:rsid w:val="00722B0B"/>
    <w:rsid w:val="0072470F"/>
    <w:rsid w:val="00740622"/>
    <w:rsid w:val="00744B6A"/>
    <w:rsid w:val="007465F6"/>
    <w:rsid w:val="00750D2B"/>
    <w:rsid w:val="0075710F"/>
    <w:rsid w:val="007631AD"/>
    <w:rsid w:val="007640A2"/>
    <w:rsid w:val="00773EF7"/>
    <w:rsid w:val="00784A22"/>
    <w:rsid w:val="00784F00"/>
    <w:rsid w:val="007853F1"/>
    <w:rsid w:val="00786A5B"/>
    <w:rsid w:val="007931A4"/>
    <w:rsid w:val="007B7928"/>
    <w:rsid w:val="007D1C31"/>
    <w:rsid w:val="0081724B"/>
    <w:rsid w:val="008206A1"/>
    <w:rsid w:val="00836CC9"/>
    <w:rsid w:val="00843ED4"/>
    <w:rsid w:val="0085703F"/>
    <w:rsid w:val="008C05D2"/>
    <w:rsid w:val="008D3AB4"/>
    <w:rsid w:val="008E7BC8"/>
    <w:rsid w:val="008F4618"/>
    <w:rsid w:val="008F50F3"/>
    <w:rsid w:val="00902FF5"/>
    <w:rsid w:val="00944146"/>
    <w:rsid w:val="00945288"/>
    <w:rsid w:val="0095236E"/>
    <w:rsid w:val="00955587"/>
    <w:rsid w:val="00957BAA"/>
    <w:rsid w:val="009677F4"/>
    <w:rsid w:val="00972390"/>
    <w:rsid w:val="009A26BA"/>
    <w:rsid w:val="009B0046"/>
    <w:rsid w:val="009D7E92"/>
    <w:rsid w:val="009E3FB7"/>
    <w:rsid w:val="00A01CB4"/>
    <w:rsid w:val="00A4075F"/>
    <w:rsid w:val="00A44E99"/>
    <w:rsid w:val="00A477F8"/>
    <w:rsid w:val="00A63A3B"/>
    <w:rsid w:val="00AC5B04"/>
    <w:rsid w:val="00AD0D72"/>
    <w:rsid w:val="00B0101C"/>
    <w:rsid w:val="00B106E3"/>
    <w:rsid w:val="00B2141E"/>
    <w:rsid w:val="00B53831"/>
    <w:rsid w:val="00B54FF5"/>
    <w:rsid w:val="00B615B5"/>
    <w:rsid w:val="00B702CF"/>
    <w:rsid w:val="00B7574F"/>
    <w:rsid w:val="00B7683C"/>
    <w:rsid w:val="00B86118"/>
    <w:rsid w:val="00B86C7F"/>
    <w:rsid w:val="00BA2354"/>
    <w:rsid w:val="00BA665B"/>
    <w:rsid w:val="00BD344B"/>
    <w:rsid w:val="00BE2C66"/>
    <w:rsid w:val="00C06E3C"/>
    <w:rsid w:val="00C07886"/>
    <w:rsid w:val="00C2306A"/>
    <w:rsid w:val="00C266F8"/>
    <w:rsid w:val="00C26994"/>
    <w:rsid w:val="00C45031"/>
    <w:rsid w:val="00C50165"/>
    <w:rsid w:val="00C607FE"/>
    <w:rsid w:val="00C6281E"/>
    <w:rsid w:val="00C73433"/>
    <w:rsid w:val="00C745F6"/>
    <w:rsid w:val="00C74DF6"/>
    <w:rsid w:val="00C84B44"/>
    <w:rsid w:val="00C943A5"/>
    <w:rsid w:val="00CB66D4"/>
    <w:rsid w:val="00CC00C5"/>
    <w:rsid w:val="00CC4E26"/>
    <w:rsid w:val="00D026E5"/>
    <w:rsid w:val="00D11029"/>
    <w:rsid w:val="00D12265"/>
    <w:rsid w:val="00D27C78"/>
    <w:rsid w:val="00D31CD4"/>
    <w:rsid w:val="00D3354E"/>
    <w:rsid w:val="00D360F1"/>
    <w:rsid w:val="00D41C87"/>
    <w:rsid w:val="00D5396E"/>
    <w:rsid w:val="00D65BAA"/>
    <w:rsid w:val="00D708D6"/>
    <w:rsid w:val="00D91B87"/>
    <w:rsid w:val="00DC37B6"/>
    <w:rsid w:val="00DF2484"/>
    <w:rsid w:val="00E20AC2"/>
    <w:rsid w:val="00E26A78"/>
    <w:rsid w:val="00E37B14"/>
    <w:rsid w:val="00E52454"/>
    <w:rsid w:val="00E679A9"/>
    <w:rsid w:val="00E704B6"/>
    <w:rsid w:val="00E75A72"/>
    <w:rsid w:val="00E91C60"/>
    <w:rsid w:val="00EA6250"/>
    <w:rsid w:val="00EB137B"/>
    <w:rsid w:val="00EB6393"/>
    <w:rsid w:val="00EB7340"/>
    <w:rsid w:val="00EC059A"/>
    <w:rsid w:val="00EF6C1E"/>
    <w:rsid w:val="00F17E9F"/>
    <w:rsid w:val="00F25A6D"/>
    <w:rsid w:val="00F2643B"/>
    <w:rsid w:val="00F40B84"/>
    <w:rsid w:val="00F4310B"/>
    <w:rsid w:val="00F441BA"/>
    <w:rsid w:val="00F46E23"/>
    <w:rsid w:val="00F96612"/>
    <w:rsid w:val="00FA4657"/>
    <w:rsid w:val="00FC30B6"/>
    <w:rsid w:val="00FC48D7"/>
    <w:rsid w:val="00FE791A"/>
    <w:rsid w:val="00FF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3A1"/>
  </w:style>
  <w:style w:type="paragraph" w:styleId="1">
    <w:name w:val="heading 1"/>
    <w:basedOn w:val="a"/>
    <w:link w:val="10"/>
    <w:uiPriority w:val="9"/>
    <w:qFormat/>
    <w:rsid w:val="003873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73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3873A1"/>
    <w:rPr>
      <w:color w:val="0000FF"/>
      <w:u w:val="single"/>
    </w:rPr>
  </w:style>
  <w:style w:type="paragraph" w:customStyle="1" w:styleId="11">
    <w:name w:val="Абзац списка1"/>
    <w:basedOn w:val="a"/>
    <w:rsid w:val="004026B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402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mcwilfh">
    <w:name w:val="rmcwilfh"/>
    <w:basedOn w:val="a"/>
    <w:rsid w:val="00763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92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2B9D"/>
  </w:style>
  <w:style w:type="paragraph" w:styleId="a7">
    <w:name w:val="footer"/>
    <w:basedOn w:val="a"/>
    <w:link w:val="a8"/>
    <w:uiPriority w:val="99"/>
    <w:unhideWhenUsed/>
    <w:rsid w:val="00292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2B9D"/>
  </w:style>
  <w:style w:type="paragraph" w:styleId="a9">
    <w:name w:val="List Paragraph"/>
    <w:basedOn w:val="a"/>
    <w:uiPriority w:val="34"/>
    <w:qFormat/>
    <w:rsid w:val="005432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3A1"/>
  </w:style>
  <w:style w:type="paragraph" w:styleId="1">
    <w:name w:val="heading 1"/>
    <w:basedOn w:val="a"/>
    <w:link w:val="10"/>
    <w:uiPriority w:val="9"/>
    <w:qFormat/>
    <w:rsid w:val="003873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73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3873A1"/>
    <w:rPr>
      <w:color w:val="0000FF"/>
      <w:u w:val="single"/>
    </w:rPr>
  </w:style>
  <w:style w:type="paragraph" w:customStyle="1" w:styleId="11">
    <w:name w:val="Абзац списка1"/>
    <w:basedOn w:val="a"/>
    <w:rsid w:val="004026B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402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mcwilfh">
    <w:name w:val="rmcwilfh"/>
    <w:basedOn w:val="a"/>
    <w:rsid w:val="00763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92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2B9D"/>
  </w:style>
  <w:style w:type="paragraph" w:styleId="a7">
    <w:name w:val="footer"/>
    <w:basedOn w:val="a"/>
    <w:link w:val="a8"/>
    <w:uiPriority w:val="99"/>
    <w:unhideWhenUsed/>
    <w:rsid w:val="00292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2B9D"/>
  </w:style>
  <w:style w:type="paragraph" w:styleId="a9">
    <w:name w:val="List Paragraph"/>
    <w:basedOn w:val="a"/>
    <w:uiPriority w:val="34"/>
    <w:qFormat/>
    <w:rsid w:val="005432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8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300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4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16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94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1656</TotalTime>
  <Pages>9</Pages>
  <Words>2346</Words>
  <Characters>13377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pol.104-gls</dc:creator>
  <cp:keywords/>
  <dc:description/>
  <cp:lastModifiedBy>Sveta</cp:lastModifiedBy>
  <cp:revision>91</cp:revision>
  <cp:lastPrinted>2017-11-22T08:51:00Z</cp:lastPrinted>
  <dcterms:created xsi:type="dcterms:W3CDTF">2017-09-06T06:09:00Z</dcterms:created>
  <dcterms:modified xsi:type="dcterms:W3CDTF">2017-12-16T09:00:00Z</dcterms:modified>
</cp:coreProperties>
</file>