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16" w:rsidRPr="00A3369B" w:rsidRDefault="00D45E50" w:rsidP="00A3369B">
      <w:pPr>
        <w:spacing w:after="0" w:line="360" w:lineRule="auto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Слайд </w:t>
      </w:r>
      <w:r w:rsid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1</w:t>
      </w:r>
    </w:p>
    <w:p w:rsidR="00FC34B6" w:rsidRPr="00A3369B" w:rsidRDefault="00A3369B" w:rsidP="00A3369B">
      <w:pPr>
        <w:spacing w:after="0" w:line="240" w:lineRule="auto"/>
        <w:jc w:val="center"/>
        <w:rPr>
          <w:rFonts w:ascii="Times New Roman" w:hAnsi="Times New Roman"/>
          <w:b/>
          <w:bCs/>
          <w:color w:val="130901"/>
          <w:kern w:val="24"/>
          <w:sz w:val="24"/>
          <w:szCs w:val="24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 xml:space="preserve">ИНФОРМАТИВНОСТЬ </w:t>
      </w:r>
      <w:proofErr w:type="gramStart"/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>РАСШИРЕННЫХ</w:t>
      </w:r>
      <w:proofErr w:type="gramEnd"/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 xml:space="preserve"> КЛИНИКО-ЛАБОРАТОРНЫХПОКАЗАТЕЛЕЙ И ЦИФРОВОЙ МИКРОСКОПИИ В ГЕМАТООНКОЛОГИИ</w:t>
      </w:r>
    </w:p>
    <w:p w:rsidR="00A3369B" w:rsidRPr="00A3369B" w:rsidRDefault="00A3369B" w:rsidP="00A3369B">
      <w:pPr>
        <w:spacing w:after="0" w:line="240" w:lineRule="auto"/>
        <w:rPr>
          <w:rFonts w:ascii="Times New Roman" w:hAnsi="Times New Roman"/>
          <w:b/>
          <w:bCs/>
          <w:color w:val="130901"/>
          <w:kern w:val="24"/>
          <w:sz w:val="24"/>
          <w:szCs w:val="24"/>
        </w:rPr>
      </w:pPr>
    </w:p>
    <w:p w:rsidR="00A3369B" w:rsidRPr="00A3369B" w:rsidRDefault="00A3369B" w:rsidP="00A3369B">
      <w:pPr>
        <w:spacing w:after="0" w:line="240" w:lineRule="auto"/>
        <w:jc w:val="right"/>
        <w:rPr>
          <w:rFonts w:ascii="Times New Roman" w:hAnsi="Times New Roman"/>
          <w:b/>
          <w:bCs/>
          <w:color w:val="130901"/>
          <w:kern w:val="24"/>
          <w:sz w:val="24"/>
          <w:szCs w:val="24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>Г.В.  Чернышева,</w:t>
      </w:r>
    </w:p>
    <w:p w:rsidR="00A3369B" w:rsidRPr="00A3369B" w:rsidRDefault="00A3369B" w:rsidP="00A3369B">
      <w:pPr>
        <w:spacing w:after="0" w:line="240" w:lineRule="auto"/>
        <w:jc w:val="right"/>
        <w:rPr>
          <w:rFonts w:ascii="Times New Roman" w:hAnsi="Times New Roman"/>
          <w:b/>
          <w:bCs/>
          <w:color w:val="130901"/>
          <w:kern w:val="24"/>
          <w:sz w:val="24"/>
          <w:szCs w:val="24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>фельдшер-лаборант</w:t>
      </w:r>
      <w:r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 xml:space="preserve"> </w:t>
      </w:r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 xml:space="preserve">патоморфологического отдела </w:t>
      </w:r>
    </w:p>
    <w:p w:rsidR="00A3369B" w:rsidRPr="00A3369B" w:rsidRDefault="00A3369B" w:rsidP="00A3369B">
      <w:pPr>
        <w:spacing w:after="0" w:line="240" w:lineRule="auto"/>
        <w:jc w:val="right"/>
        <w:rPr>
          <w:rFonts w:ascii="Times New Roman" w:hAnsi="Times New Roman"/>
          <w:b/>
          <w:bCs/>
          <w:color w:val="130901"/>
          <w:kern w:val="24"/>
          <w:sz w:val="24"/>
          <w:szCs w:val="24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4"/>
          <w:szCs w:val="24"/>
        </w:rPr>
        <w:t>БУЗОО «КДЦ»</w:t>
      </w:r>
    </w:p>
    <w:p w:rsidR="00096116" w:rsidRPr="00A3369B" w:rsidRDefault="00D45E50" w:rsidP="00A3369B">
      <w:pPr>
        <w:spacing w:after="0" w:line="360" w:lineRule="auto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Слайд 2</w:t>
      </w:r>
    </w:p>
    <w:p w:rsidR="00096116" w:rsidRPr="00A3369B" w:rsidRDefault="00096116" w:rsidP="00A3369B">
      <w:pPr>
        <w:spacing w:after="0" w:line="360" w:lineRule="auto"/>
        <w:ind w:firstLine="360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proofErr w:type="spellStart"/>
      <w:proofErr w:type="gram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Онкогематология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является  одной из самых динамичных областей медицины, которая особенно активно развивается в последние 10 лет.</w:t>
      </w:r>
      <w:proofErr w:type="gramEnd"/>
      <w:r w:rsidR="008F25F4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Информативность расширенных клинико-лабораторных исследований и цифровой микроскопии в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онкогематологии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строится по определенному алгоритму. Существует определенный ряд исследований, которые </w:t>
      </w:r>
      <w:r w:rsidR="00127C91"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необходимы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для постановки и уточнения диагноза. </w:t>
      </w:r>
    </w:p>
    <w:p w:rsidR="00096116" w:rsidRPr="00A3369B" w:rsidRDefault="00096116" w:rsidP="00A3369B">
      <w:pPr>
        <w:spacing w:after="0" w:line="360" w:lineRule="auto"/>
        <w:ind w:firstLine="360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Методами исследования клеточного состава крови при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гемабластозах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 являются:</w:t>
      </w:r>
    </w:p>
    <w:p w:rsidR="00096116" w:rsidRPr="00A3369B" w:rsidRDefault="00096116" w:rsidP="008F25F4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Биохимические методы (клинические исследования, к таковым относится общий анализ крови)</w:t>
      </w:r>
    </w:p>
    <w:p w:rsidR="00096116" w:rsidRPr="00A3369B" w:rsidRDefault="00096116" w:rsidP="008F25F4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Цитогенетические методы (это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кариотипирование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)</w:t>
      </w:r>
    </w:p>
    <w:p w:rsidR="00096116" w:rsidRPr="00A3369B" w:rsidRDefault="00096116" w:rsidP="008F25F4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Молекулярно-генетические исследования (это ПЦР,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пиросеквенирование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гена)</w:t>
      </w:r>
    </w:p>
    <w:p w:rsidR="00096116" w:rsidRPr="00A3369B" w:rsidRDefault="00096116" w:rsidP="008F25F4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Проточная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цитофлюорометрия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(или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иммунофенотипирование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).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Слайд </w:t>
      </w:r>
      <w:r w:rsidR="00096116"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3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А теперь остановлюсь отдельно на каждом исследовании</w:t>
      </w: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Итак, </w:t>
      </w: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биохимические лабораторные исследования</w:t>
      </w:r>
      <w:r w:rsidR="008F25F4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 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являются ключевыми в предварительной постановке диагноза, а именно общий анализ крови и есть та самая отправная точка для обследования при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онкогематологических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заболеваниях.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lastRenderedPageBreak/>
        <w:t xml:space="preserve">Слайд </w:t>
      </w:r>
      <w:r w:rsidR="00096116"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4</w:t>
      </w:r>
    </w:p>
    <w:p w:rsidR="00096116" w:rsidRPr="00A3369B" w:rsidRDefault="00096116" w:rsidP="008F25F4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Преимуществам</w:t>
      </w:r>
      <w:r w:rsidR="008F25F4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и данного исследования является 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б</w:t>
      </w:r>
      <w:r w:rsidR="008F25F4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ыстрота проведения исследования, 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точность измерения показателей общего анализа </w:t>
      </w:r>
      <w:r w:rsidR="008F25F4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крови и 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экономическая составляющая, благодаря высокой производительности системы клеточного анализа.</w:t>
      </w:r>
    </w:p>
    <w:p w:rsidR="008F25F4" w:rsidRDefault="008F25F4" w:rsidP="008F25F4">
      <w:pPr>
        <w:spacing w:after="0" w:line="24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127C91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5</w:t>
      </w:r>
    </w:p>
    <w:p w:rsidR="00096116" w:rsidRPr="00A3369B" w:rsidRDefault="00096116" w:rsidP="00A3369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Общий анализ крови позволяет: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1. идентифицировать  пять типов клеток крови: лимфоциты, моноциты, нейтрофилы, эозинофилы и базофилы;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2. выявлять не только количественные, но и качественные аномалии клеток крови.</w:t>
      </w:r>
    </w:p>
    <w:p w:rsidR="008F25F4" w:rsidRDefault="008F25F4" w:rsidP="008F25F4">
      <w:pPr>
        <w:spacing w:after="0" w:line="240" w:lineRule="auto"/>
        <w:jc w:val="both"/>
        <w:rPr>
          <w:rFonts w:ascii="Times New Roman" w:hAnsi="Times New Roman"/>
          <w:b/>
          <w:bCs/>
          <w:noProof/>
          <w:color w:val="130901"/>
          <w:kern w:val="24"/>
          <w:sz w:val="28"/>
          <w:szCs w:val="28"/>
          <w:lang w:eastAsia="ru-RU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noProof/>
          <w:color w:val="130901"/>
          <w:kern w:val="24"/>
          <w:sz w:val="28"/>
          <w:szCs w:val="28"/>
          <w:lang w:eastAsia="ru-RU"/>
        </w:rPr>
        <w:t xml:space="preserve">Слайд </w:t>
      </w:r>
      <w:r w:rsidR="00127C91" w:rsidRPr="00A3369B">
        <w:rPr>
          <w:rFonts w:ascii="Times New Roman" w:hAnsi="Times New Roman"/>
          <w:b/>
          <w:bCs/>
          <w:noProof/>
          <w:color w:val="130901"/>
          <w:kern w:val="24"/>
          <w:sz w:val="28"/>
          <w:szCs w:val="28"/>
          <w:lang w:eastAsia="ru-RU"/>
        </w:rPr>
        <w:t>6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Скрининг гематологических нарушений, в настоящее время, проводится с применением современного лабораторного оборудования – гематологических анализаторов, что позволяет: 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- получать высокое качество результатов;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-производить автоматический анализ незрелых форм клеток;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- результат можно получить даже из малого объема образца (достаточно 200 мкл), что немало важно для больных с лейкопенией;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- при исследовании используется всего 5 реагентов;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-возможность, произвести автоматическое повторное (дополнительное) тестирование;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- высокая производительность систем клеточного исследовани</w:t>
      </w:r>
      <w:proofErr w:type="gram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я(</w:t>
      </w:r>
      <w:proofErr w:type="gram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до 100 образцов в час).</w:t>
      </w:r>
    </w:p>
    <w:p w:rsidR="008F25F4" w:rsidRDefault="008F25F4" w:rsidP="008F25F4">
      <w:pPr>
        <w:spacing w:after="0" w:line="24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127C91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7</w:t>
      </w:r>
    </w:p>
    <w:p w:rsidR="00096116" w:rsidRPr="00A3369B" w:rsidRDefault="00096116" w:rsidP="00A3369B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Для подтверждения наличия аномальных циркулирующих клеток, необходимо проведение микроскопического исследования мазков крови, а вернее цитологического - известного как традиционное, или стандартное.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lastRenderedPageBreak/>
        <w:t>Цитологическое исследование мазков крови  было введено в практику еще в 70-ые годы, и не утратило своей актуальности и в настоящее время.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8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Производят микроскопию с подсчетом 100 клеток для анализа лейкоцитарной формулы. Используют 2 вида подсчетов: 1 подсчет: 3 эозинофила 0 миелоцитов; 2 подсчет: 1 эозинофил 4 миелоцита.  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Патологические пробы крови или подозрительные на патологию тщательно исследуют, т.е. несколько раз перепроверяют, прежде чем завершить анализ и выдать результат пациенту.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9</w:t>
      </w:r>
    </w:p>
    <w:p w:rsidR="00096116" w:rsidRPr="00A3369B" w:rsidRDefault="00096116" w:rsidP="008F25F4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К недостаткам микроскопического исследования мазков крови можно отнести: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Неудовлетворительная достоверность, точность и воспроизводимость результатов (в стандартном мазке исследуется 100 клеток, при лейкопении – 50 клеток).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Влияние качества приготовления мазков на результат.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Распределение ядерных клеток на стекле.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Субъективная оценка патологических клеток.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Уровень квалификации персонала.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Временные затраты на приготовление мазка крови и его просмотр.</w:t>
      </w:r>
    </w:p>
    <w:p w:rsidR="00096116" w:rsidRPr="00A3369B" w:rsidRDefault="00096116" w:rsidP="008F25F4">
      <w:pPr>
        <w:numPr>
          <w:ilvl w:val="0"/>
          <w:numId w:val="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Невозможность выделения </w:t>
      </w:r>
      <w:proofErr w:type="spellStart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субпопуляций</w:t>
      </w:r>
      <w:proofErr w:type="spellEnd"/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 xml:space="preserve"> лимфоцитов и моноцитов.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10</w:t>
      </w:r>
    </w:p>
    <w:p w:rsidR="00096116" w:rsidRPr="00A3369B" w:rsidRDefault="00096116" w:rsidP="008F25F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A3369B">
        <w:rPr>
          <w:rFonts w:ascii="Times New Roman" w:hAnsi="Times New Roman"/>
          <w:b/>
          <w:bCs/>
          <w:sz w:val="28"/>
          <w:szCs w:val="28"/>
        </w:rPr>
        <w:t>Кариотипирование</w:t>
      </w:r>
      <w:proofErr w:type="spellEnd"/>
      <w:r w:rsidRPr="00A3369B">
        <w:rPr>
          <w:rFonts w:ascii="Times New Roman" w:hAnsi="Times New Roman"/>
          <w:b/>
          <w:bCs/>
          <w:sz w:val="28"/>
          <w:szCs w:val="28"/>
        </w:rPr>
        <w:t xml:space="preserve">, это следующая методика, используемая для подтверждения диагноза </w:t>
      </w:r>
      <w:proofErr w:type="spellStart"/>
      <w:r w:rsidRPr="00A3369B">
        <w:rPr>
          <w:rFonts w:ascii="Times New Roman" w:hAnsi="Times New Roman"/>
          <w:b/>
          <w:bCs/>
          <w:sz w:val="28"/>
          <w:szCs w:val="28"/>
        </w:rPr>
        <w:t>онкогематологии</w:t>
      </w:r>
      <w:proofErr w:type="spellEnd"/>
      <w:r w:rsidRPr="00A3369B">
        <w:rPr>
          <w:rFonts w:ascii="Times New Roman" w:hAnsi="Times New Roman"/>
          <w:b/>
          <w:bCs/>
          <w:sz w:val="28"/>
          <w:szCs w:val="28"/>
        </w:rPr>
        <w:t>.</w:t>
      </w:r>
    </w:p>
    <w:p w:rsidR="00096116" w:rsidRPr="00A3369B" w:rsidRDefault="00096116" w:rsidP="008F25F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369B">
        <w:rPr>
          <w:rFonts w:ascii="Times New Roman" w:hAnsi="Times New Roman"/>
          <w:bCs/>
          <w:sz w:val="28"/>
          <w:szCs w:val="28"/>
        </w:rPr>
        <w:t>Кариотипирование</w:t>
      </w:r>
      <w:proofErr w:type="spellEnd"/>
      <w:r w:rsidRPr="00A3369B">
        <w:rPr>
          <w:rFonts w:ascii="Times New Roman" w:hAnsi="Times New Roman"/>
          <w:bCs/>
          <w:sz w:val="28"/>
          <w:szCs w:val="28"/>
        </w:rPr>
        <w:t xml:space="preserve"> – это цитогенетический метод,  позволяющий выявить отклонения в структуре и числе хромосом, которые могут стать причиной бесплодия, наследственной болезни и рождения ребенка с врожденным </w:t>
      </w:r>
      <w:r w:rsidRPr="00A3369B">
        <w:rPr>
          <w:rFonts w:ascii="Times New Roman" w:hAnsi="Times New Roman"/>
          <w:bCs/>
          <w:sz w:val="28"/>
          <w:szCs w:val="28"/>
        </w:rPr>
        <w:lastRenderedPageBreak/>
        <w:t>пороком развития (ВПР)</w:t>
      </w:r>
      <w:proofErr w:type="gramStart"/>
      <w:r w:rsidRPr="00A3369B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Pr="00A3369B">
        <w:rPr>
          <w:rFonts w:ascii="Times New Roman" w:hAnsi="Times New Roman"/>
          <w:bCs/>
          <w:sz w:val="28"/>
          <w:szCs w:val="28"/>
        </w:rPr>
        <w:t>К</w:t>
      </w:r>
      <w:proofErr w:type="gramEnd"/>
      <w:r w:rsidRPr="00A3369B">
        <w:rPr>
          <w:rFonts w:ascii="Times New Roman" w:hAnsi="Times New Roman"/>
          <w:bCs/>
          <w:sz w:val="28"/>
          <w:szCs w:val="28"/>
        </w:rPr>
        <w:t>ариотипированиев</w:t>
      </w:r>
      <w:proofErr w:type="spellEnd"/>
      <w:r w:rsidRPr="00A3369B">
        <w:rPr>
          <w:rFonts w:ascii="Times New Roman" w:hAnsi="Times New Roman"/>
          <w:bCs/>
          <w:sz w:val="28"/>
          <w:szCs w:val="28"/>
        </w:rPr>
        <w:t xml:space="preserve"> медицинской практике </w:t>
      </w:r>
      <w:proofErr w:type="spellStart"/>
      <w:r w:rsidRPr="00A3369B">
        <w:rPr>
          <w:rFonts w:ascii="Times New Roman" w:hAnsi="Times New Roman"/>
          <w:bCs/>
          <w:sz w:val="28"/>
          <w:szCs w:val="28"/>
        </w:rPr>
        <w:t>применяетсядля</w:t>
      </w:r>
      <w:proofErr w:type="spellEnd"/>
      <w:r w:rsidRPr="00A3369B">
        <w:rPr>
          <w:rFonts w:ascii="Times New Roman" w:hAnsi="Times New Roman"/>
          <w:bCs/>
          <w:sz w:val="28"/>
          <w:szCs w:val="28"/>
        </w:rPr>
        <w:t>:</w:t>
      </w:r>
    </w:p>
    <w:p w:rsidR="00096116" w:rsidRPr="00A3369B" w:rsidRDefault="00096116" w:rsidP="00A3369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изучения кариотипа пациентов; </w:t>
      </w:r>
    </w:p>
    <w:p w:rsidR="00096116" w:rsidRPr="00A3369B" w:rsidRDefault="00096116" w:rsidP="00A3369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исследования хромосом плода </w:t>
      </w:r>
      <w:proofErr w:type="gramStart"/>
      <w:r w:rsidRPr="00A3369B">
        <w:rPr>
          <w:rFonts w:ascii="Times New Roman" w:hAnsi="Times New Roman"/>
          <w:sz w:val="28"/>
          <w:szCs w:val="28"/>
        </w:rPr>
        <w:t>–</w:t>
      </w:r>
      <w:proofErr w:type="spellStart"/>
      <w:r w:rsidRPr="00A3369B">
        <w:rPr>
          <w:rFonts w:ascii="Times New Roman" w:hAnsi="Times New Roman"/>
          <w:sz w:val="28"/>
          <w:szCs w:val="28"/>
        </w:rPr>
        <w:t>п</w:t>
      </w:r>
      <w:proofErr w:type="gramEnd"/>
      <w:r w:rsidRPr="00A3369B">
        <w:rPr>
          <w:rFonts w:ascii="Times New Roman" w:hAnsi="Times New Roman"/>
          <w:sz w:val="28"/>
          <w:szCs w:val="28"/>
        </w:rPr>
        <w:t>ренатальноекариотипирование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; </w:t>
      </w:r>
    </w:p>
    <w:p w:rsidR="00096116" w:rsidRPr="00A3369B" w:rsidRDefault="00096116" w:rsidP="00A3369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369B">
        <w:rPr>
          <w:rFonts w:ascii="Times New Roman" w:hAnsi="Times New Roman"/>
          <w:sz w:val="28"/>
          <w:szCs w:val="28"/>
        </w:rPr>
        <w:t>онкогематологии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. </w:t>
      </w:r>
    </w:p>
    <w:p w:rsidR="00096116" w:rsidRPr="00A3369B" w:rsidRDefault="00096116" w:rsidP="00A3369B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bCs/>
          <w:sz w:val="28"/>
          <w:szCs w:val="28"/>
        </w:rPr>
        <w:t>Практическое значение цитогенетического анализа при острых лейкозах в последнее десятилетие стало общепризнанным, поскольку его данные позволяют уточнить вариант заболевания, проводить наблюдение за больными в период ремиссии или рецидива, оценивать прогноз. Например, п</w:t>
      </w:r>
      <w:r w:rsidRPr="00A3369B">
        <w:rPr>
          <w:rFonts w:ascii="Times New Roman" w:hAnsi="Times New Roman"/>
          <w:sz w:val="28"/>
          <w:szCs w:val="28"/>
        </w:rPr>
        <w:t xml:space="preserve">ри лейкозах в костном мозге появляется мутантная хромосома. Она называется Филадельфийская хромосома. Это очень неблагоприятный признак заболевания, но при правильно выбранной тактике лечения кариотип пациента, его хромосомный набор, восстанавливается. 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11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После предварительной подготовки пробы костного мозга, выращивания лимфоцитов в термостате-инкубаторе, стекло с окрашенным биоматериалом </w:t>
      </w:r>
      <w:proofErr w:type="spellStart"/>
      <w:r w:rsidRPr="00A3369B">
        <w:rPr>
          <w:rFonts w:ascii="Times New Roman" w:hAnsi="Times New Roman"/>
          <w:sz w:val="28"/>
          <w:szCs w:val="28"/>
        </w:rPr>
        <w:t>микроскопируют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, производят подсчет хромосом. Для </w:t>
      </w:r>
      <w:proofErr w:type="spellStart"/>
      <w:r w:rsidRPr="00A3369B">
        <w:rPr>
          <w:rFonts w:ascii="Times New Roman" w:hAnsi="Times New Roman"/>
          <w:sz w:val="28"/>
          <w:szCs w:val="28"/>
        </w:rPr>
        <w:t>кариотипирования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необходимо использовать микроскопы с отличной разрешающей возможностью.</w:t>
      </w:r>
    </w:p>
    <w:p w:rsidR="008F25F4" w:rsidRDefault="008F25F4" w:rsidP="00A3369B">
      <w:pPr>
        <w:spacing w:after="0" w:line="360" w:lineRule="auto"/>
        <w:rPr>
          <w:rFonts w:ascii="Times New Roman" w:hAnsi="Times New Roman"/>
          <w:b/>
          <w:color w:val="000000"/>
          <w:kern w:val="24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rPr>
          <w:rFonts w:ascii="Times New Roman" w:hAnsi="Times New Roman"/>
          <w:b/>
          <w:color w:val="000000"/>
          <w:kern w:val="24"/>
          <w:sz w:val="28"/>
          <w:szCs w:val="28"/>
        </w:rPr>
      </w:pPr>
      <w:r w:rsidRPr="00A3369B">
        <w:rPr>
          <w:rFonts w:ascii="Times New Roman" w:hAnsi="Times New Roman"/>
          <w:b/>
          <w:color w:val="000000"/>
          <w:kern w:val="24"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color w:val="000000"/>
          <w:kern w:val="24"/>
          <w:sz w:val="28"/>
          <w:szCs w:val="28"/>
        </w:rPr>
        <w:t>12</w:t>
      </w:r>
    </w:p>
    <w:p w:rsidR="00096116" w:rsidRPr="00A3369B" w:rsidRDefault="00096116" w:rsidP="008F25F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color w:val="000000"/>
          <w:kern w:val="24"/>
          <w:sz w:val="28"/>
          <w:szCs w:val="28"/>
        </w:rPr>
        <w:t xml:space="preserve">Как установлено научными изысканиями </w:t>
      </w:r>
      <w:proofErr w:type="spellStart"/>
      <w:r w:rsidRPr="00A3369B">
        <w:rPr>
          <w:rFonts w:ascii="Times New Roman" w:hAnsi="Times New Roman"/>
          <w:color w:val="000000"/>
          <w:kern w:val="24"/>
          <w:sz w:val="28"/>
          <w:szCs w:val="28"/>
        </w:rPr>
        <w:t>многиеонкогематологические</w:t>
      </w:r>
      <w:proofErr w:type="spellEnd"/>
      <w:r w:rsidRPr="00A3369B">
        <w:rPr>
          <w:rFonts w:ascii="Times New Roman" w:hAnsi="Times New Roman"/>
          <w:color w:val="000000"/>
          <w:kern w:val="24"/>
          <w:sz w:val="28"/>
          <w:szCs w:val="28"/>
        </w:rPr>
        <w:t xml:space="preserve"> заболевания имеют генетическую предрасположенность. </w:t>
      </w:r>
    </w:p>
    <w:p w:rsidR="00096116" w:rsidRPr="00A3369B" w:rsidRDefault="00096116" w:rsidP="008F25F4">
      <w:pPr>
        <w:pStyle w:val="a5"/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A3369B">
        <w:rPr>
          <w:color w:val="000000"/>
          <w:kern w:val="24"/>
          <w:sz w:val="28"/>
          <w:szCs w:val="28"/>
        </w:rPr>
        <w:t xml:space="preserve">Существует множество </w:t>
      </w:r>
      <w:proofErr w:type="spellStart"/>
      <w:r w:rsidRPr="00A3369B">
        <w:rPr>
          <w:color w:val="000000"/>
          <w:kern w:val="24"/>
          <w:sz w:val="28"/>
          <w:szCs w:val="28"/>
        </w:rPr>
        <w:t>однонуклеотидных</w:t>
      </w:r>
      <w:proofErr w:type="spellEnd"/>
      <w:r w:rsidRPr="00A3369B">
        <w:rPr>
          <w:color w:val="000000"/>
          <w:kern w:val="24"/>
          <w:sz w:val="28"/>
          <w:szCs w:val="28"/>
        </w:rPr>
        <w:t xml:space="preserve"> полиморфизмов (SNP), не приводящих зачастую к изменению функций кодируемых белков, но при этом имеющих четкие ассоциации с заболеваниями. </w:t>
      </w:r>
    </w:p>
    <w:p w:rsidR="00096116" w:rsidRPr="00A3369B" w:rsidRDefault="00096116" w:rsidP="008F25F4">
      <w:pPr>
        <w:pStyle w:val="a5"/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A3369B">
        <w:rPr>
          <w:color w:val="000000"/>
          <w:kern w:val="24"/>
          <w:sz w:val="28"/>
          <w:szCs w:val="28"/>
        </w:rPr>
        <w:t xml:space="preserve">Ассоциация обычно выражается в степени увеличения риска развития данного заболевания и рассчитывается исходя из того, как часто встречается данный полиморфизм у больных по сравнению со </w:t>
      </w:r>
      <w:proofErr w:type="gramStart"/>
      <w:r w:rsidRPr="00A3369B">
        <w:rPr>
          <w:color w:val="000000"/>
          <w:kern w:val="24"/>
          <w:sz w:val="28"/>
          <w:szCs w:val="28"/>
        </w:rPr>
        <w:t>здоровыми</w:t>
      </w:r>
      <w:proofErr w:type="gramEnd"/>
      <w:r w:rsidRPr="00A3369B">
        <w:rPr>
          <w:color w:val="000000"/>
          <w:kern w:val="24"/>
          <w:sz w:val="28"/>
          <w:szCs w:val="28"/>
        </w:rPr>
        <w:t xml:space="preserve">. Например, </w:t>
      </w:r>
      <w:r w:rsidRPr="00A3369B">
        <w:rPr>
          <w:color w:val="000000"/>
          <w:kern w:val="24"/>
          <w:sz w:val="28"/>
          <w:szCs w:val="28"/>
        </w:rPr>
        <w:lastRenderedPageBreak/>
        <w:t xml:space="preserve">наличие «плохого» варианта полиморфизма гена, кодирующего фактор роста </w:t>
      </w:r>
      <w:proofErr w:type="spellStart"/>
      <w:r w:rsidRPr="00A3369B">
        <w:rPr>
          <w:color w:val="000000"/>
          <w:kern w:val="24"/>
          <w:sz w:val="28"/>
          <w:szCs w:val="28"/>
        </w:rPr>
        <w:t>TGFb</w:t>
      </w:r>
      <w:proofErr w:type="spellEnd"/>
      <w:r w:rsidRPr="00A3369B">
        <w:rPr>
          <w:color w:val="000000"/>
          <w:kern w:val="24"/>
          <w:sz w:val="28"/>
          <w:szCs w:val="28"/>
        </w:rPr>
        <w:t xml:space="preserve">, увеличивает вероятность развития рака молочной железы примерно на 7% при наличии 1 копии и на 17% в случаях, когда «плохие» обе копии гена. </w:t>
      </w:r>
    </w:p>
    <w:p w:rsidR="00096116" w:rsidRPr="00A3369B" w:rsidRDefault="00096116" w:rsidP="008F25F4">
      <w:pPr>
        <w:pStyle w:val="a5"/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A3369B">
        <w:rPr>
          <w:color w:val="000000"/>
          <w:kern w:val="24"/>
          <w:sz w:val="28"/>
          <w:szCs w:val="28"/>
        </w:rPr>
        <w:t>Достоверность данных об ассоциации полиморфизма с заболеванием в значительной степени зависит от объема исследуемой выборки. Кроме того важно, чтобы результаты конкретного исследования были подтверждены другой работой.</w:t>
      </w:r>
    </w:p>
    <w:p w:rsidR="00096116" w:rsidRPr="00A3369B" w:rsidRDefault="00096116" w:rsidP="008F25F4">
      <w:pPr>
        <w:pStyle w:val="a5"/>
        <w:spacing w:line="360" w:lineRule="auto"/>
        <w:ind w:left="0" w:firstLine="567"/>
        <w:contextualSpacing w:val="0"/>
        <w:jc w:val="both"/>
        <w:rPr>
          <w:sz w:val="28"/>
          <w:szCs w:val="28"/>
        </w:rPr>
      </w:pPr>
      <w:r w:rsidRPr="00A3369B">
        <w:rPr>
          <w:color w:val="000000"/>
          <w:kern w:val="24"/>
          <w:sz w:val="28"/>
          <w:szCs w:val="28"/>
        </w:rPr>
        <w:t xml:space="preserve">Существуют и популяционные вариации. Не всегда исследования, проведенные на азиатской группе </w:t>
      </w:r>
      <w:proofErr w:type="gramStart"/>
      <w:r w:rsidRPr="00A3369B">
        <w:rPr>
          <w:color w:val="000000"/>
          <w:kern w:val="24"/>
          <w:sz w:val="28"/>
          <w:szCs w:val="28"/>
        </w:rPr>
        <w:t>обследуемых</w:t>
      </w:r>
      <w:proofErr w:type="gramEnd"/>
      <w:r w:rsidRPr="00A3369B">
        <w:rPr>
          <w:color w:val="000000"/>
          <w:kern w:val="24"/>
          <w:sz w:val="28"/>
          <w:szCs w:val="28"/>
        </w:rPr>
        <w:t xml:space="preserve">, в полной мере соответствуют данным, полученным в европеоидной популяции. </w:t>
      </w:r>
    </w:p>
    <w:p w:rsidR="008F25F4" w:rsidRDefault="008F25F4" w:rsidP="008F25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6116" w:rsidRPr="00A3369B" w:rsidRDefault="00D45E50" w:rsidP="008F25F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13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130901"/>
          <w:kern w:val="24"/>
          <w:sz w:val="28"/>
          <w:szCs w:val="28"/>
        </w:rPr>
      </w:pPr>
      <w:r w:rsidRPr="00A3369B">
        <w:rPr>
          <w:rFonts w:ascii="Times New Roman" w:hAnsi="Times New Roman"/>
          <w:bCs/>
          <w:sz w:val="28"/>
          <w:szCs w:val="28"/>
        </w:rPr>
        <w:t>Изменения наследственного материала</w:t>
      </w:r>
      <w:r w:rsidRPr="00A3369B">
        <w:rPr>
          <w:rFonts w:ascii="Times New Roman" w:hAnsi="Times New Roman"/>
          <w:sz w:val="28"/>
          <w:szCs w:val="28"/>
        </w:rPr>
        <w:t xml:space="preserve">могут возникать как в соматических, так и половых клетках, с этой целью проводят </w:t>
      </w:r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молекулярно-генетические исследования – ПЦР и </w:t>
      </w:r>
      <w:proofErr w:type="spellStart"/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>пиросеквенирование</w:t>
      </w:r>
      <w:proofErr w:type="spellEnd"/>
      <w:r w:rsidRPr="00A3369B">
        <w:rPr>
          <w:rFonts w:ascii="Times New Roman" w:hAnsi="Times New Roman"/>
          <w:b/>
          <w:bCs/>
          <w:color w:val="130901"/>
          <w:kern w:val="24"/>
          <w:sz w:val="28"/>
          <w:szCs w:val="28"/>
        </w:rPr>
        <w:t xml:space="preserve"> гена</w:t>
      </w:r>
      <w:r w:rsidRPr="00A3369B">
        <w:rPr>
          <w:rFonts w:ascii="Times New Roman" w:hAnsi="Times New Roman"/>
          <w:bCs/>
          <w:color w:val="130901"/>
          <w:kern w:val="24"/>
          <w:sz w:val="28"/>
          <w:szCs w:val="28"/>
        </w:rPr>
        <w:t>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Различают геномные, хромосомные аберрации (мутации) и генные мутации. Понятие «Мутация» – это изменения  в ДНК клетки.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Геномные мутации - изменение количества наследственного материала (анеуплоидии – изменение количества на 1-2 хромосомы), полиплоидии – кратные изменения (т.е. изменение количества хромосом в несколько раз). 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Хромосомные аберрации - изменение структуры хромосом: </w:t>
      </w:r>
      <w:proofErr w:type="spellStart"/>
      <w:r w:rsidRPr="00A3369B">
        <w:rPr>
          <w:rFonts w:ascii="Times New Roman" w:hAnsi="Times New Roman"/>
          <w:sz w:val="28"/>
          <w:szCs w:val="28"/>
        </w:rPr>
        <w:t>делеция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(отрыв части хромосомы), инверсия (поворот части хромосомы на 180°), </w:t>
      </w:r>
      <w:proofErr w:type="spellStart"/>
      <w:r w:rsidRPr="00A3369B">
        <w:rPr>
          <w:rFonts w:ascii="Times New Roman" w:hAnsi="Times New Roman"/>
          <w:sz w:val="28"/>
          <w:szCs w:val="28"/>
        </w:rPr>
        <w:t>транслокации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(перемещение части одной хромосомы на другую), но редко встречаются и другие. 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Генные мутации</w:t>
      </w:r>
      <w:r w:rsidR="008F25F4">
        <w:rPr>
          <w:rFonts w:ascii="Times New Roman" w:hAnsi="Times New Roman"/>
          <w:sz w:val="28"/>
          <w:szCs w:val="28"/>
        </w:rPr>
        <w:t xml:space="preserve"> </w:t>
      </w:r>
      <w:r w:rsidRPr="00A3369B">
        <w:rPr>
          <w:rFonts w:ascii="Times New Roman" w:hAnsi="Times New Roman"/>
          <w:sz w:val="28"/>
          <w:szCs w:val="28"/>
        </w:rPr>
        <w:t>- изменение структуры ДНК в пределах одного гена.</w:t>
      </w:r>
    </w:p>
    <w:p w:rsidR="008F25F4" w:rsidRDefault="008F25F4" w:rsidP="008F25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14</w:t>
      </w:r>
    </w:p>
    <w:p w:rsidR="00096116" w:rsidRPr="00A3369B" w:rsidRDefault="00096116" w:rsidP="008F25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bCs/>
          <w:sz w:val="28"/>
          <w:szCs w:val="28"/>
        </w:rPr>
        <w:t xml:space="preserve">Возможные генные мутации: </w:t>
      </w:r>
    </w:p>
    <w:p w:rsidR="00096116" w:rsidRPr="00A3369B" w:rsidRDefault="00096116" w:rsidP="008F25F4">
      <w:pPr>
        <w:numPr>
          <w:ilvl w:val="0"/>
          <w:numId w:val="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369B">
        <w:rPr>
          <w:rFonts w:ascii="Times New Roman" w:hAnsi="Times New Roman"/>
          <w:sz w:val="28"/>
          <w:szCs w:val="28"/>
        </w:rPr>
        <w:t>Однонуклеотидные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– отличия последовательности ДНК размером в один нуклеотид в геноме представителей одного видаили между гомологичными участками гомологичных хромосом.</w:t>
      </w:r>
    </w:p>
    <w:p w:rsidR="00096116" w:rsidRPr="00A3369B" w:rsidRDefault="00096116" w:rsidP="008F25F4">
      <w:pPr>
        <w:numPr>
          <w:ilvl w:val="0"/>
          <w:numId w:val="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369B">
        <w:rPr>
          <w:rFonts w:ascii="Times New Roman" w:hAnsi="Times New Roman"/>
          <w:sz w:val="28"/>
          <w:szCs w:val="28"/>
        </w:rPr>
        <w:lastRenderedPageBreak/>
        <w:t>Делеции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A3369B">
        <w:rPr>
          <w:rFonts w:ascii="Times New Roman" w:hAnsi="Times New Roman"/>
          <w:sz w:val="28"/>
          <w:szCs w:val="28"/>
        </w:rPr>
        <w:t>инсерции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–</w:t>
      </w:r>
      <w:r w:rsidR="008F25F4">
        <w:rPr>
          <w:rFonts w:ascii="Times New Roman" w:hAnsi="Times New Roman"/>
          <w:sz w:val="28"/>
          <w:szCs w:val="28"/>
        </w:rPr>
        <w:t xml:space="preserve"> </w:t>
      </w:r>
      <w:r w:rsidRPr="00A3369B">
        <w:rPr>
          <w:rFonts w:ascii="Times New Roman" w:hAnsi="Times New Roman"/>
          <w:sz w:val="28"/>
          <w:szCs w:val="28"/>
        </w:rPr>
        <w:t xml:space="preserve">это вариации числа копий генов </w:t>
      </w:r>
    </w:p>
    <w:p w:rsidR="00096116" w:rsidRPr="00A3369B" w:rsidRDefault="00096116" w:rsidP="008F25F4">
      <w:pPr>
        <w:numPr>
          <w:ilvl w:val="0"/>
          <w:numId w:val="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Вариации числа функциональных повторов </w:t>
      </w:r>
    </w:p>
    <w:p w:rsidR="00096116" w:rsidRPr="00A3369B" w:rsidRDefault="00096116" w:rsidP="008F25F4">
      <w:pPr>
        <w:numPr>
          <w:ilvl w:val="0"/>
          <w:numId w:val="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Эпигенетические нарушения – это мутации без изменения ДНК</w:t>
      </w:r>
    </w:p>
    <w:p w:rsidR="00096116" w:rsidRPr="00A3369B" w:rsidRDefault="00096116" w:rsidP="008F25F4">
      <w:pPr>
        <w:numPr>
          <w:ilvl w:val="0"/>
          <w:numId w:val="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Инверсии (перестановки) и </w:t>
      </w:r>
      <w:proofErr w:type="spellStart"/>
      <w:r w:rsidRPr="00A3369B">
        <w:rPr>
          <w:rFonts w:ascii="Times New Roman" w:hAnsi="Times New Roman"/>
          <w:sz w:val="28"/>
          <w:szCs w:val="28"/>
        </w:rPr>
        <w:t>транслокаци</w:t>
      </w:r>
      <w:proofErr w:type="gramStart"/>
      <w:r w:rsidRPr="00A3369B">
        <w:rPr>
          <w:rFonts w:ascii="Times New Roman" w:hAnsi="Times New Roman"/>
          <w:sz w:val="28"/>
          <w:szCs w:val="28"/>
        </w:rPr>
        <w:t>и</w:t>
      </w:r>
      <w:proofErr w:type="spellEnd"/>
      <w:r w:rsidRPr="00A3369B">
        <w:rPr>
          <w:rFonts w:ascii="Times New Roman" w:hAnsi="Times New Roman"/>
          <w:sz w:val="28"/>
          <w:szCs w:val="28"/>
        </w:rPr>
        <w:t>(</w:t>
      </w:r>
      <w:proofErr w:type="gramEnd"/>
      <w:r w:rsidRPr="00A3369B">
        <w:rPr>
          <w:rFonts w:ascii="Times New Roman" w:hAnsi="Times New Roman"/>
          <w:sz w:val="28"/>
          <w:szCs w:val="28"/>
        </w:rPr>
        <w:t>перенос участка хромосомы на негомологичную)</w:t>
      </w:r>
    </w:p>
    <w:p w:rsidR="00D45E50" w:rsidRPr="00A3369B" w:rsidRDefault="00D45E50" w:rsidP="008F25F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15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bCs/>
          <w:sz w:val="28"/>
          <w:szCs w:val="28"/>
        </w:rPr>
        <w:t>Молекулярно-генетическая диагностика в онкологии позволяет в</w:t>
      </w:r>
      <w:r w:rsidRPr="00A3369B">
        <w:rPr>
          <w:rFonts w:ascii="Times New Roman" w:hAnsi="Times New Roman"/>
          <w:sz w:val="28"/>
          <w:szCs w:val="28"/>
        </w:rPr>
        <w:t>ыявить наличие наследственной предрасположенности; провести раннюю диагностику, мониторинг течения заболевания; помогает выбрать эффективную химиотерапию; оценить эффективность лечения; выявить и определить  лекарственную непереносимость.</w:t>
      </w:r>
    </w:p>
    <w:p w:rsidR="008F25F4" w:rsidRDefault="008F25F4" w:rsidP="008F25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16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Молекулярно-генетические методы это очень обширное понятие, позволяющее производить: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определение крупных перестроек методами </w:t>
      </w:r>
      <w:proofErr w:type="spellStart"/>
      <w:r w:rsidRPr="00A3369B">
        <w:rPr>
          <w:rFonts w:ascii="Times New Roman" w:hAnsi="Times New Roman"/>
          <w:sz w:val="28"/>
          <w:szCs w:val="28"/>
        </w:rPr>
        <w:t>блот</w:t>
      </w:r>
      <w:proofErr w:type="spellEnd"/>
      <w:r w:rsidRPr="00A3369B">
        <w:rPr>
          <w:rFonts w:ascii="Times New Roman" w:hAnsi="Times New Roman"/>
          <w:sz w:val="28"/>
          <w:szCs w:val="28"/>
        </w:rPr>
        <w:t>-гибридизации и использованием ДНК-зондов;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выявление </w:t>
      </w:r>
      <w:proofErr w:type="gramStart"/>
      <w:r w:rsidRPr="00A3369B">
        <w:rPr>
          <w:rFonts w:ascii="Times New Roman" w:hAnsi="Times New Roman"/>
          <w:sz w:val="28"/>
          <w:szCs w:val="28"/>
        </w:rPr>
        <w:t>крупных</w:t>
      </w:r>
      <w:proofErr w:type="gramEnd"/>
      <w:r w:rsidRPr="00A3369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3369B">
        <w:rPr>
          <w:rFonts w:ascii="Times New Roman" w:hAnsi="Times New Roman"/>
          <w:sz w:val="28"/>
          <w:szCs w:val="28"/>
        </w:rPr>
        <w:t>мелкихделеций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с помощью ПЦР и гель-электрофореза; 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выявление мутаций в сайтах узнавания </w:t>
      </w:r>
      <w:proofErr w:type="spellStart"/>
      <w:r w:rsidRPr="00A3369B">
        <w:rPr>
          <w:rFonts w:ascii="Times New Roman" w:hAnsi="Times New Roman"/>
          <w:sz w:val="28"/>
          <w:szCs w:val="28"/>
        </w:rPr>
        <w:t>рестриктазами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с помощью ПЦР; 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3369B">
        <w:rPr>
          <w:rFonts w:ascii="Times New Roman" w:hAnsi="Times New Roman"/>
          <w:sz w:val="28"/>
          <w:szCs w:val="28"/>
        </w:rPr>
        <w:t>аллель-специфическую</w:t>
      </w:r>
      <w:proofErr w:type="gramEnd"/>
      <w:r w:rsidRPr="00A3369B">
        <w:rPr>
          <w:rFonts w:ascii="Times New Roman" w:hAnsi="Times New Roman"/>
          <w:sz w:val="28"/>
          <w:szCs w:val="28"/>
        </w:rPr>
        <w:t xml:space="preserve"> гибридизацию (амплификацию) с использованием </w:t>
      </w:r>
      <w:proofErr w:type="spellStart"/>
      <w:r w:rsidRPr="00A3369B">
        <w:rPr>
          <w:rFonts w:ascii="Times New Roman" w:hAnsi="Times New Roman"/>
          <w:sz w:val="28"/>
          <w:szCs w:val="28"/>
        </w:rPr>
        <w:t>олигонуклеотидов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, комплементарных нормальной и мутантной последовательности ДНК; </w:t>
      </w:r>
      <w:proofErr w:type="spellStart"/>
      <w:r w:rsidRPr="00A3369B">
        <w:rPr>
          <w:rFonts w:ascii="Times New Roman" w:hAnsi="Times New Roman"/>
          <w:sz w:val="28"/>
          <w:szCs w:val="28"/>
        </w:rPr>
        <w:t>детекцию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конформационного полиморфизма </w:t>
      </w:r>
      <w:proofErr w:type="spellStart"/>
      <w:r w:rsidRPr="00A3369B">
        <w:rPr>
          <w:rFonts w:ascii="Times New Roman" w:hAnsi="Times New Roman"/>
          <w:sz w:val="28"/>
          <w:szCs w:val="28"/>
        </w:rPr>
        <w:t>одноцепочечной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ДНК (SSCP); 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3369B">
        <w:rPr>
          <w:rFonts w:ascii="Times New Roman" w:hAnsi="Times New Roman"/>
          <w:sz w:val="28"/>
          <w:szCs w:val="28"/>
        </w:rPr>
        <w:t>гетеродуплексный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анализ;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3369B">
        <w:rPr>
          <w:rFonts w:ascii="Times New Roman" w:hAnsi="Times New Roman"/>
          <w:sz w:val="28"/>
          <w:szCs w:val="28"/>
        </w:rPr>
        <w:t>пиросеквенирование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гена или его фрагмента.</w:t>
      </w:r>
    </w:p>
    <w:p w:rsidR="00127C91" w:rsidRPr="00A3369B" w:rsidRDefault="00127C91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17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Для проведения ПЦР – исследований должны соблюдаться определенные условия организации рабочих мест, согласно Методическим указаниям 1.3.2569-09 «Организация работы лабораторий, использующих методы </w:t>
      </w:r>
      <w:r w:rsidRPr="00A3369B">
        <w:rPr>
          <w:rFonts w:ascii="Times New Roman" w:hAnsi="Times New Roman"/>
          <w:sz w:val="28"/>
          <w:szCs w:val="28"/>
        </w:rPr>
        <w:lastRenderedPageBreak/>
        <w:t xml:space="preserve">амплификации нуклеиновых кислот при работе с материалом, содержащим микроорганизмы </w:t>
      </w:r>
      <w:r w:rsidRPr="00A3369B">
        <w:rPr>
          <w:rFonts w:ascii="Times New Roman" w:hAnsi="Times New Roman"/>
          <w:sz w:val="28"/>
          <w:szCs w:val="28"/>
          <w:lang w:val="en-US"/>
        </w:rPr>
        <w:t>I</w:t>
      </w:r>
      <w:r w:rsidRPr="00A3369B">
        <w:rPr>
          <w:rFonts w:ascii="Times New Roman" w:hAnsi="Times New Roman"/>
          <w:sz w:val="28"/>
          <w:szCs w:val="28"/>
        </w:rPr>
        <w:t>-</w:t>
      </w:r>
      <w:r w:rsidRPr="00A3369B">
        <w:rPr>
          <w:rFonts w:ascii="Times New Roman" w:hAnsi="Times New Roman"/>
          <w:sz w:val="28"/>
          <w:szCs w:val="28"/>
          <w:lang w:val="en-US"/>
        </w:rPr>
        <w:t>IV</w:t>
      </w:r>
      <w:r w:rsidRPr="00A3369B">
        <w:rPr>
          <w:rFonts w:ascii="Times New Roman" w:hAnsi="Times New Roman"/>
          <w:sz w:val="28"/>
          <w:szCs w:val="28"/>
        </w:rPr>
        <w:t xml:space="preserve"> групп патогенности»: 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отбор материала и первый этап выделения пробы производится в боксе Пре-ПЦР; 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- второй этап происходит в боксе выделения нуклеиновых кислот;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- третий этап - в боксе ПЦР. 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В случаях, когда по методике определения требуется электрофорез в </w:t>
      </w:r>
      <w:proofErr w:type="spellStart"/>
      <w:r w:rsidRPr="00A3369B">
        <w:rPr>
          <w:rFonts w:ascii="Times New Roman" w:hAnsi="Times New Roman"/>
          <w:sz w:val="28"/>
          <w:szCs w:val="28"/>
        </w:rPr>
        <w:t>агарозном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геле, то дальнейшая обработка данной пробы происходит в боксе Пост-ПЦР.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Для определения мутаций и экспрессии генов методом ПЦР и RT-PCR используют </w:t>
      </w:r>
      <w:proofErr w:type="spellStart"/>
      <w:r w:rsidRPr="00A3369B">
        <w:rPr>
          <w:rFonts w:ascii="Times New Roman" w:hAnsi="Times New Roman"/>
          <w:sz w:val="28"/>
          <w:szCs w:val="28"/>
        </w:rPr>
        <w:t>миницетрифугу-вортекс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, дозаторы, автоматический </w:t>
      </w:r>
      <w:proofErr w:type="spellStart"/>
      <w:r w:rsidRPr="00A3369B">
        <w:rPr>
          <w:rFonts w:ascii="Times New Roman" w:hAnsi="Times New Roman"/>
          <w:sz w:val="28"/>
          <w:szCs w:val="28"/>
        </w:rPr>
        <w:t>амплификатор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, ПЦР-анализатор, камеру для электрофореза, </w:t>
      </w:r>
      <w:proofErr w:type="spellStart"/>
      <w:r w:rsidRPr="00A3369B">
        <w:rPr>
          <w:rFonts w:ascii="Times New Roman" w:hAnsi="Times New Roman"/>
          <w:sz w:val="28"/>
          <w:szCs w:val="28"/>
        </w:rPr>
        <w:t>видеоанализатор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, компьютер. 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18</w:t>
      </w:r>
    </w:p>
    <w:p w:rsidR="00096116" w:rsidRPr="00A3369B" w:rsidRDefault="00096116" w:rsidP="00A336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Полимеразная цепная реакция (ПЦР) – это метод амплификации (многократного копирования) специфических последовательностей ДНК с помощью фермента ДНК-полимеразы. ПЦР позволяет получать многие копии таких участков и анализировать их. Полимеразная цепная реакция строится из 3 этапов:</w:t>
      </w:r>
    </w:p>
    <w:p w:rsidR="00096116" w:rsidRPr="00A3369B" w:rsidRDefault="00096116" w:rsidP="00A3369B">
      <w:pPr>
        <w:pStyle w:val="a5"/>
        <w:numPr>
          <w:ilvl w:val="0"/>
          <w:numId w:val="8"/>
        </w:numPr>
        <w:spacing w:line="360" w:lineRule="auto"/>
        <w:contextualSpacing w:val="0"/>
        <w:jc w:val="both"/>
        <w:rPr>
          <w:sz w:val="28"/>
          <w:szCs w:val="28"/>
        </w:rPr>
      </w:pPr>
      <w:proofErr w:type="gramStart"/>
      <w:r w:rsidRPr="00A3369B">
        <w:rPr>
          <w:sz w:val="28"/>
          <w:szCs w:val="28"/>
        </w:rPr>
        <w:t>Денатурация (</w:t>
      </w:r>
      <w:proofErr w:type="spellStart"/>
      <w:r w:rsidRPr="00A3369B">
        <w:rPr>
          <w:sz w:val="28"/>
          <w:szCs w:val="28"/>
        </w:rPr>
        <w:t>расплетение</w:t>
      </w:r>
      <w:proofErr w:type="spellEnd"/>
      <w:r w:rsidRPr="00A3369B">
        <w:rPr>
          <w:sz w:val="28"/>
          <w:szCs w:val="28"/>
        </w:rPr>
        <w:t xml:space="preserve"> нити ДНК (РНК)</w:t>
      </w:r>
      <w:proofErr w:type="gramEnd"/>
    </w:p>
    <w:p w:rsidR="00096116" w:rsidRPr="00A3369B" w:rsidRDefault="00096116" w:rsidP="00A3369B">
      <w:pPr>
        <w:pStyle w:val="a5"/>
        <w:numPr>
          <w:ilvl w:val="0"/>
          <w:numId w:val="8"/>
        </w:numPr>
        <w:spacing w:line="360" w:lineRule="auto"/>
        <w:contextualSpacing w:val="0"/>
        <w:jc w:val="both"/>
        <w:rPr>
          <w:sz w:val="28"/>
          <w:szCs w:val="28"/>
        </w:rPr>
      </w:pPr>
      <w:r w:rsidRPr="00A3369B">
        <w:rPr>
          <w:sz w:val="28"/>
          <w:szCs w:val="28"/>
        </w:rPr>
        <w:t xml:space="preserve">Отжиг </w:t>
      </w:r>
      <w:proofErr w:type="spellStart"/>
      <w:r w:rsidRPr="00A3369B">
        <w:rPr>
          <w:sz w:val="28"/>
          <w:szCs w:val="28"/>
        </w:rPr>
        <w:t>праймеров</w:t>
      </w:r>
      <w:proofErr w:type="spellEnd"/>
    </w:p>
    <w:p w:rsidR="00096116" w:rsidRPr="00A3369B" w:rsidRDefault="00096116" w:rsidP="00A3369B">
      <w:pPr>
        <w:pStyle w:val="a5"/>
        <w:numPr>
          <w:ilvl w:val="0"/>
          <w:numId w:val="8"/>
        </w:numPr>
        <w:spacing w:line="360" w:lineRule="auto"/>
        <w:contextualSpacing w:val="0"/>
        <w:jc w:val="both"/>
        <w:rPr>
          <w:sz w:val="28"/>
          <w:szCs w:val="28"/>
        </w:rPr>
      </w:pPr>
      <w:r w:rsidRPr="00A3369B">
        <w:rPr>
          <w:sz w:val="28"/>
          <w:szCs w:val="28"/>
        </w:rPr>
        <w:t>Синтез (создание, сопоставление) нити ДНК (РНК).</w:t>
      </w:r>
    </w:p>
    <w:p w:rsidR="00096116" w:rsidRPr="00A3369B" w:rsidRDefault="00096116" w:rsidP="00A3369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Чувствительность ПЦР очень высока: с помощью данного метода можно обнаружить одну единственную клетку со специфической ДН</w:t>
      </w:r>
      <w:proofErr w:type="gramStart"/>
      <w:r w:rsidRPr="00A3369B">
        <w:rPr>
          <w:rFonts w:ascii="Times New Roman" w:hAnsi="Times New Roman"/>
          <w:sz w:val="28"/>
          <w:szCs w:val="28"/>
        </w:rPr>
        <w:t>К-</w:t>
      </w:r>
      <w:proofErr w:type="gramEnd"/>
      <w:r w:rsidRPr="00A3369B">
        <w:rPr>
          <w:rFonts w:ascii="Times New Roman" w:hAnsi="Times New Roman"/>
          <w:sz w:val="28"/>
          <w:szCs w:val="28"/>
        </w:rPr>
        <w:t xml:space="preserve"> или РНК-последовательностью среди 10 в 4 степени  - 10 в 6 степени клеток. </w:t>
      </w:r>
    </w:p>
    <w:p w:rsidR="008F25F4" w:rsidRDefault="008F25F4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6116" w:rsidRPr="00A3369B" w:rsidRDefault="00D45E50" w:rsidP="00A3369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369B">
        <w:rPr>
          <w:rFonts w:ascii="Times New Roman" w:hAnsi="Times New Roman"/>
          <w:b/>
          <w:sz w:val="28"/>
          <w:szCs w:val="28"/>
        </w:rPr>
        <w:t xml:space="preserve">Слайд </w:t>
      </w:r>
      <w:r w:rsidR="00127C91" w:rsidRPr="00A3369B">
        <w:rPr>
          <w:rFonts w:ascii="Times New Roman" w:hAnsi="Times New Roman"/>
          <w:b/>
          <w:sz w:val="28"/>
          <w:szCs w:val="28"/>
        </w:rPr>
        <w:t>19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До начала </w:t>
      </w:r>
      <w:proofErr w:type="spellStart"/>
      <w:r w:rsidRPr="00A3369B">
        <w:rPr>
          <w:rFonts w:ascii="Times New Roman" w:hAnsi="Times New Roman"/>
          <w:sz w:val="28"/>
          <w:szCs w:val="28"/>
        </w:rPr>
        <w:t>секвенирования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производят амплификацию участка ДНК. </w:t>
      </w:r>
      <w:proofErr w:type="spellStart"/>
      <w:r w:rsidRPr="00A3369B">
        <w:rPr>
          <w:rFonts w:ascii="Times New Roman" w:hAnsi="Times New Roman"/>
          <w:sz w:val="28"/>
          <w:szCs w:val="28"/>
        </w:rPr>
        <w:t>Секвенирование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гена или его фрагмента – определение аминокислотной или </w:t>
      </w:r>
      <w:r w:rsidRPr="00A3369B">
        <w:rPr>
          <w:rFonts w:ascii="Times New Roman" w:hAnsi="Times New Roman"/>
          <w:sz w:val="28"/>
          <w:szCs w:val="28"/>
        </w:rPr>
        <w:lastRenderedPageBreak/>
        <w:t xml:space="preserve">нуклеотидной последовательности. В результате </w:t>
      </w:r>
      <w:proofErr w:type="spellStart"/>
      <w:r w:rsidRPr="00A3369B">
        <w:rPr>
          <w:rFonts w:ascii="Times New Roman" w:hAnsi="Times New Roman"/>
          <w:sz w:val="28"/>
          <w:szCs w:val="28"/>
        </w:rPr>
        <w:t>секвенирования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перекрывающихся участков ДНК, получают последовательности: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 - участков генов,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 - целых генов,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A3369B">
        <w:rPr>
          <w:rFonts w:ascii="Times New Roman" w:hAnsi="Times New Roman"/>
          <w:sz w:val="28"/>
          <w:szCs w:val="28"/>
        </w:rPr>
        <w:t>тотальном</w:t>
      </w:r>
      <w:proofErr w:type="gramEnd"/>
      <w:r w:rsidR="008F25F4">
        <w:rPr>
          <w:rFonts w:ascii="Times New Roman" w:hAnsi="Times New Roman"/>
          <w:sz w:val="28"/>
          <w:szCs w:val="28"/>
        </w:rPr>
        <w:t xml:space="preserve"> </w:t>
      </w:r>
      <w:r w:rsidRPr="00A3369B">
        <w:rPr>
          <w:rFonts w:ascii="Times New Roman" w:hAnsi="Times New Roman"/>
          <w:sz w:val="28"/>
          <w:szCs w:val="28"/>
        </w:rPr>
        <w:t>РНК и даже полных геномов организмов.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На слайде представлено оборудование для проведения </w:t>
      </w:r>
      <w:proofErr w:type="spellStart"/>
      <w:r w:rsidRPr="00A3369B">
        <w:rPr>
          <w:rFonts w:ascii="Times New Roman" w:hAnsi="Times New Roman"/>
          <w:sz w:val="28"/>
          <w:szCs w:val="28"/>
        </w:rPr>
        <w:t>пиросеквенирования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A3369B">
        <w:rPr>
          <w:rFonts w:ascii="Times New Roman" w:hAnsi="Times New Roman"/>
          <w:sz w:val="28"/>
          <w:szCs w:val="28"/>
        </w:rPr>
        <w:t>стационарныйпиросеквенатор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– для определения нуклеотидных последовательностей (</w:t>
      </w:r>
      <w:proofErr w:type="spellStart"/>
      <w:r w:rsidRPr="00A3369B">
        <w:rPr>
          <w:rFonts w:ascii="Times New Roman" w:hAnsi="Times New Roman"/>
          <w:sz w:val="28"/>
          <w:szCs w:val="28"/>
        </w:rPr>
        <w:t>секвенирование</w:t>
      </w:r>
      <w:proofErr w:type="spellEnd"/>
      <w:r w:rsidRPr="00A3369B">
        <w:rPr>
          <w:rFonts w:ascii="Times New Roman" w:hAnsi="Times New Roman"/>
          <w:sz w:val="28"/>
          <w:szCs w:val="28"/>
        </w:rPr>
        <w:t>).</w:t>
      </w:r>
    </w:p>
    <w:p w:rsidR="008F25F4" w:rsidRDefault="008F25F4" w:rsidP="00A3369B">
      <w:pPr>
        <w:pStyle w:val="a5"/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</w:p>
    <w:p w:rsidR="00096116" w:rsidRPr="00A3369B" w:rsidRDefault="00D45E50" w:rsidP="00A3369B">
      <w:pPr>
        <w:pStyle w:val="a5"/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  <w:r w:rsidRPr="00A3369B">
        <w:rPr>
          <w:b/>
          <w:sz w:val="28"/>
          <w:szCs w:val="28"/>
        </w:rPr>
        <w:t xml:space="preserve">Слайд </w:t>
      </w:r>
      <w:r w:rsidR="00127C91" w:rsidRPr="00A3369B">
        <w:rPr>
          <w:b/>
          <w:sz w:val="28"/>
          <w:szCs w:val="28"/>
        </w:rPr>
        <w:t>20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Следующая методика, применяемая для подтверждения диагноза </w:t>
      </w:r>
      <w:proofErr w:type="spellStart"/>
      <w:r w:rsidRPr="00A3369B">
        <w:rPr>
          <w:rFonts w:ascii="Times New Roman" w:hAnsi="Times New Roman"/>
          <w:sz w:val="28"/>
          <w:szCs w:val="28"/>
        </w:rPr>
        <w:t>гемабластоза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, - проточная </w:t>
      </w:r>
      <w:proofErr w:type="spellStart"/>
      <w:r w:rsidRPr="00A3369B">
        <w:rPr>
          <w:rFonts w:ascii="Times New Roman" w:hAnsi="Times New Roman"/>
          <w:sz w:val="28"/>
          <w:szCs w:val="28"/>
        </w:rPr>
        <w:t>цитофлюорометрия</w:t>
      </w:r>
      <w:proofErr w:type="spellEnd"/>
      <w:r w:rsidRPr="00A3369B">
        <w:rPr>
          <w:rFonts w:ascii="Times New Roman" w:hAnsi="Times New Roman"/>
          <w:sz w:val="28"/>
          <w:szCs w:val="28"/>
        </w:rPr>
        <w:t>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369B">
        <w:rPr>
          <w:rFonts w:ascii="Times New Roman" w:hAnsi="Times New Roman"/>
          <w:b/>
          <w:sz w:val="28"/>
          <w:szCs w:val="28"/>
        </w:rPr>
        <w:t>Проточная</w:t>
      </w:r>
      <w:proofErr w:type="gramEnd"/>
      <w:r w:rsidRPr="00A3369B">
        <w:rPr>
          <w:rFonts w:ascii="Times New Roman" w:hAnsi="Times New Roman"/>
          <w:b/>
          <w:sz w:val="28"/>
          <w:szCs w:val="28"/>
        </w:rPr>
        <w:t xml:space="preserve"> цитофлюорометрия</w:t>
      </w:r>
      <w:r w:rsidRPr="00A3369B">
        <w:rPr>
          <w:rFonts w:ascii="Times New Roman" w:hAnsi="Times New Roman"/>
          <w:sz w:val="28"/>
          <w:szCs w:val="28"/>
        </w:rPr>
        <w:t xml:space="preserve"> является методом выбора для определения линейной принадлежности и уровня дифференцировки клеток, так как позволяет получать объективную информацию об иммунологических особенностях лейкозных бластов при диагностике острых лейкозов и </w:t>
      </w:r>
      <w:proofErr w:type="spellStart"/>
      <w:r w:rsidRPr="00A3369B">
        <w:rPr>
          <w:rFonts w:ascii="Times New Roman" w:hAnsi="Times New Roman"/>
          <w:sz w:val="28"/>
          <w:szCs w:val="28"/>
        </w:rPr>
        <w:t>лимфом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. Несоответствие фенотипов опухолевой и нормальной клеток дает возможность выявления лейкозных </w:t>
      </w:r>
      <w:proofErr w:type="spellStart"/>
      <w:r w:rsidRPr="00A3369B">
        <w:rPr>
          <w:rFonts w:ascii="Times New Roman" w:hAnsi="Times New Roman"/>
          <w:sz w:val="28"/>
          <w:szCs w:val="28"/>
        </w:rPr>
        <w:t>бластов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A3369B">
        <w:rPr>
          <w:rFonts w:ascii="Times New Roman" w:hAnsi="Times New Roman"/>
          <w:sz w:val="28"/>
          <w:szCs w:val="28"/>
        </w:rPr>
        <w:t>абберантности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экспрессии маркерных молекул.</w:t>
      </w:r>
    </w:p>
    <w:p w:rsidR="008F25F4" w:rsidRDefault="008F25F4" w:rsidP="00A3369B">
      <w:pPr>
        <w:pStyle w:val="a5"/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</w:p>
    <w:p w:rsidR="00096116" w:rsidRPr="00A3369B" w:rsidRDefault="00D45E50" w:rsidP="00A3369B">
      <w:pPr>
        <w:pStyle w:val="a5"/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  <w:r w:rsidRPr="00A3369B">
        <w:rPr>
          <w:b/>
          <w:sz w:val="28"/>
          <w:szCs w:val="28"/>
        </w:rPr>
        <w:t xml:space="preserve">Слайд </w:t>
      </w:r>
      <w:r w:rsidR="00127C91" w:rsidRPr="00A3369B">
        <w:rPr>
          <w:b/>
          <w:sz w:val="28"/>
          <w:szCs w:val="28"/>
        </w:rPr>
        <w:t>21</w:t>
      </w:r>
    </w:p>
    <w:p w:rsidR="00096116" w:rsidRPr="00A3369B" w:rsidRDefault="00096116" w:rsidP="00A336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Работа </w:t>
      </w:r>
      <w:proofErr w:type="spellStart"/>
      <w:r w:rsidRPr="00A3369B">
        <w:rPr>
          <w:rFonts w:ascii="Times New Roman" w:hAnsi="Times New Roman"/>
          <w:sz w:val="28"/>
          <w:szCs w:val="28"/>
        </w:rPr>
        <w:t>цитофлюориметра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основывается на применении уникальной цифровой технологии определения морфологии клеток. Благодаря этому составляется:</w:t>
      </w:r>
    </w:p>
    <w:p w:rsidR="00096116" w:rsidRPr="00A3369B" w:rsidRDefault="00096116" w:rsidP="00A3369B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статистический анализ данных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● то есть происходит коррекция системой большей части стандартных интерферирующих воздействий;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● а также гарантия высокой точности результатов.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       2) уникальная визуализация результатов анализа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● 3</w:t>
      </w:r>
      <w:r w:rsidRPr="00A3369B">
        <w:rPr>
          <w:rFonts w:ascii="Times New Roman" w:hAnsi="Times New Roman"/>
          <w:sz w:val="28"/>
          <w:szCs w:val="28"/>
          <w:lang w:val="en-US"/>
        </w:rPr>
        <w:t>D</w:t>
      </w:r>
      <w:proofErr w:type="spellStart"/>
      <w:r w:rsidRPr="00A3369B">
        <w:rPr>
          <w:rFonts w:ascii="Times New Roman" w:hAnsi="Times New Roman"/>
          <w:sz w:val="28"/>
          <w:szCs w:val="28"/>
        </w:rPr>
        <w:t>скатерограммы</w:t>
      </w:r>
      <w:proofErr w:type="spellEnd"/>
      <w:r w:rsidRPr="00A3369B">
        <w:rPr>
          <w:rFonts w:ascii="Times New Roman" w:hAnsi="Times New Roman"/>
          <w:sz w:val="28"/>
          <w:szCs w:val="28"/>
        </w:rPr>
        <w:t>;</w:t>
      </w:r>
    </w:p>
    <w:p w:rsidR="00096116" w:rsidRPr="00A3369B" w:rsidRDefault="00096116" w:rsidP="00A336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lastRenderedPageBreak/>
        <w:t>● график поверхностей.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При выявлении позитивности бластов по определенному якорному маркеру, его экспрессия позволяет идентифицировать лейкозные клетки и оценить уровень экспрессии других маркеров в популяции патологических клеток вне зависимости от соотношения опухолевых и нормальных клеток в образце.</w:t>
      </w:r>
    </w:p>
    <w:p w:rsidR="00096116" w:rsidRPr="00A3369B" w:rsidRDefault="00096116" w:rsidP="00A336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Интересным фактом научных исследований является то, что риск возникновения патологии крови происходит у человека  в так называемые переходные периоды жизни. Причем у детей гораздо реже, чем у людей зрелого, а вернее преклонного возраста, т.е. после 50-60 лет. Научных фактов, почему так происходит, практически нет. Гипотез много, но все ученые склоняются к основным причинам -  это гормональная перестройка и снижение иммунитета.</w:t>
      </w:r>
    </w:p>
    <w:p w:rsidR="00096116" w:rsidRPr="00A3369B" w:rsidRDefault="00096116" w:rsidP="00A336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 xml:space="preserve">И в заключении хочется сказать о том, что диагноз врачей-гематологов напрямую зависит от лабораторных исследований. На основе анализа современного состояния проблемы информативности </w:t>
      </w:r>
      <w:proofErr w:type="spellStart"/>
      <w:r w:rsidRPr="00A3369B">
        <w:rPr>
          <w:rFonts w:ascii="Times New Roman" w:hAnsi="Times New Roman"/>
          <w:sz w:val="28"/>
          <w:szCs w:val="28"/>
        </w:rPr>
        <w:t>иммунофенотипических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данных </w:t>
      </w:r>
      <w:proofErr w:type="spellStart"/>
      <w:r w:rsidRPr="00A3369B">
        <w:rPr>
          <w:rFonts w:ascii="Times New Roman" w:hAnsi="Times New Roman"/>
          <w:sz w:val="28"/>
          <w:szCs w:val="28"/>
        </w:rPr>
        <w:t>разработаналгоритм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последовательного анализа данных для формулировки </w:t>
      </w:r>
      <w:proofErr w:type="spellStart"/>
      <w:r w:rsidRPr="00A3369B">
        <w:rPr>
          <w:rFonts w:ascii="Times New Roman" w:hAnsi="Times New Roman"/>
          <w:sz w:val="28"/>
          <w:szCs w:val="28"/>
        </w:rPr>
        <w:t>иммунофенотипического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диагноза </w:t>
      </w:r>
      <w:proofErr w:type="spellStart"/>
      <w:r w:rsidRPr="00A3369B">
        <w:rPr>
          <w:rFonts w:ascii="Times New Roman" w:hAnsi="Times New Roman"/>
          <w:sz w:val="28"/>
          <w:szCs w:val="28"/>
        </w:rPr>
        <w:t>гемабластозов</w:t>
      </w:r>
      <w:proofErr w:type="gramStart"/>
      <w:r w:rsidRPr="00A3369B">
        <w:rPr>
          <w:rFonts w:ascii="Times New Roman" w:hAnsi="Times New Roman"/>
          <w:sz w:val="28"/>
          <w:szCs w:val="28"/>
        </w:rPr>
        <w:t>.С</w:t>
      </w:r>
      <w:proofErr w:type="gramEnd"/>
      <w:r w:rsidRPr="00A3369B">
        <w:rPr>
          <w:rFonts w:ascii="Times New Roman" w:hAnsi="Times New Roman"/>
          <w:sz w:val="28"/>
          <w:szCs w:val="28"/>
        </w:rPr>
        <w:t>облюдение</w:t>
      </w:r>
      <w:proofErr w:type="spellEnd"/>
      <w:r w:rsidRPr="00A3369B">
        <w:rPr>
          <w:rFonts w:ascii="Times New Roman" w:hAnsi="Times New Roman"/>
          <w:sz w:val="28"/>
          <w:szCs w:val="28"/>
        </w:rPr>
        <w:t xml:space="preserve"> данного алгоритма является обязательным в лабораторной диагностике.  </w:t>
      </w:r>
    </w:p>
    <w:p w:rsidR="008F25F4" w:rsidRDefault="008F25F4" w:rsidP="008F25F4">
      <w:pPr>
        <w:pStyle w:val="a5"/>
        <w:spacing w:line="360" w:lineRule="auto"/>
        <w:ind w:left="0"/>
        <w:contextualSpacing w:val="0"/>
        <w:jc w:val="both"/>
        <w:rPr>
          <w:sz w:val="28"/>
          <w:szCs w:val="28"/>
        </w:rPr>
      </w:pPr>
    </w:p>
    <w:p w:rsidR="00096116" w:rsidRPr="00A3369B" w:rsidRDefault="00D45E50" w:rsidP="008F25F4">
      <w:pPr>
        <w:pStyle w:val="a5"/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  <w:r w:rsidRPr="00A3369B">
        <w:rPr>
          <w:b/>
          <w:sz w:val="28"/>
          <w:szCs w:val="28"/>
        </w:rPr>
        <w:t xml:space="preserve">Слайд </w:t>
      </w:r>
      <w:r w:rsidR="00127C91" w:rsidRPr="00A3369B">
        <w:rPr>
          <w:b/>
          <w:sz w:val="28"/>
          <w:szCs w:val="28"/>
        </w:rPr>
        <w:t>22</w:t>
      </w:r>
    </w:p>
    <w:p w:rsidR="00096116" w:rsidRPr="00A3369B" w:rsidRDefault="00096116" w:rsidP="00A3369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3369B">
        <w:rPr>
          <w:rFonts w:ascii="Times New Roman" w:hAnsi="Times New Roman"/>
          <w:sz w:val="28"/>
          <w:szCs w:val="28"/>
        </w:rPr>
        <w:t>Спасибо за внимание!</w:t>
      </w:r>
    </w:p>
    <w:p w:rsidR="00096116" w:rsidRPr="00A3369B" w:rsidRDefault="00096116" w:rsidP="00A3369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369B">
        <w:rPr>
          <w:rFonts w:ascii="Times New Roman" w:hAnsi="Times New Roman"/>
          <w:sz w:val="28"/>
          <w:szCs w:val="28"/>
        </w:rPr>
        <w:t>Будьте здоровы! Берегите себя!</w:t>
      </w:r>
    </w:p>
    <w:sectPr w:rsidR="00096116" w:rsidRPr="00A3369B" w:rsidSect="00A3369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F1" w:rsidRDefault="006B59F1" w:rsidP="008F25F4">
      <w:pPr>
        <w:spacing w:after="0" w:line="240" w:lineRule="auto"/>
      </w:pPr>
      <w:r>
        <w:separator/>
      </w:r>
    </w:p>
  </w:endnote>
  <w:endnote w:type="continuationSeparator" w:id="0">
    <w:p w:rsidR="006B59F1" w:rsidRDefault="006B59F1" w:rsidP="008F2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818074"/>
      <w:docPartObj>
        <w:docPartGallery w:val="Page Numbers (Bottom of Page)"/>
        <w:docPartUnique/>
      </w:docPartObj>
    </w:sdtPr>
    <w:sdtContent>
      <w:p w:rsidR="008F25F4" w:rsidRDefault="008F25F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F1" w:rsidRDefault="006B59F1" w:rsidP="008F25F4">
      <w:pPr>
        <w:spacing w:after="0" w:line="240" w:lineRule="auto"/>
      </w:pPr>
      <w:r>
        <w:separator/>
      </w:r>
    </w:p>
  </w:footnote>
  <w:footnote w:type="continuationSeparator" w:id="0">
    <w:p w:rsidR="006B59F1" w:rsidRDefault="006B59F1" w:rsidP="008F2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77F"/>
    <w:multiLevelType w:val="hybridMultilevel"/>
    <w:tmpl w:val="987A0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0C1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8C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2AF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628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26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2D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F6F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6A5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43D2066"/>
    <w:multiLevelType w:val="hybridMultilevel"/>
    <w:tmpl w:val="645EC8BA"/>
    <w:lvl w:ilvl="0" w:tplc="394C8E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E5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6CF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721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9E5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904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80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EE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E8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757225"/>
    <w:multiLevelType w:val="hybridMultilevel"/>
    <w:tmpl w:val="6F64E8A0"/>
    <w:lvl w:ilvl="0" w:tplc="DB640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0C1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08C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2AF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628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26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2D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F6F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6A5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D3C648F"/>
    <w:multiLevelType w:val="hybridMultilevel"/>
    <w:tmpl w:val="131A48AA"/>
    <w:lvl w:ilvl="0" w:tplc="32AEC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D22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44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22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883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AEC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24C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468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9A9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F263110"/>
    <w:multiLevelType w:val="hybridMultilevel"/>
    <w:tmpl w:val="D75C5E34"/>
    <w:lvl w:ilvl="0" w:tplc="77AC9D1C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9A50BB"/>
    <w:multiLevelType w:val="hybridMultilevel"/>
    <w:tmpl w:val="A2622A24"/>
    <w:lvl w:ilvl="0" w:tplc="0478A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C61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DA8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4E7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B23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CE0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A28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8E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02A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5AD6AD4"/>
    <w:multiLevelType w:val="hybridMultilevel"/>
    <w:tmpl w:val="1EE6CF04"/>
    <w:lvl w:ilvl="0" w:tplc="82382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A3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C9F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080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D04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6EF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465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7E09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B0B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6860139"/>
    <w:multiLevelType w:val="hybridMultilevel"/>
    <w:tmpl w:val="4D24F46A"/>
    <w:lvl w:ilvl="0" w:tplc="14AC6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30F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8EA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4A7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ECA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224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DE43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505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2AE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9523618"/>
    <w:multiLevelType w:val="hybridMultilevel"/>
    <w:tmpl w:val="8D34A074"/>
    <w:lvl w:ilvl="0" w:tplc="7402FC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731C44FF"/>
    <w:multiLevelType w:val="hybridMultilevel"/>
    <w:tmpl w:val="550C0452"/>
    <w:lvl w:ilvl="0" w:tplc="19507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4C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F2D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D02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2A62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E47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AA9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186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64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4B0663E"/>
    <w:multiLevelType w:val="hybridMultilevel"/>
    <w:tmpl w:val="29A290E0"/>
    <w:lvl w:ilvl="0" w:tplc="57B2C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EC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C87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8B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72C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D61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A29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5E6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4B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D39FF"/>
    <w:rsid w:val="00003BB7"/>
    <w:rsid w:val="00021D03"/>
    <w:rsid w:val="00021F0D"/>
    <w:rsid w:val="0002692B"/>
    <w:rsid w:val="00042A64"/>
    <w:rsid w:val="00085623"/>
    <w:rsid w:val="00085D7B"/>
    <w:rsid w:val="00090723"/>
    <w:rsid w:val="00092EDC"/>
    <w:rsid w:val="00096116"/>
    <w:rsid w:val="000D2C4D"/>
    <w:rsid w:val="000D4B30"/>
    <w:rsid w:val="001064F0"/>
    <w:rsid w:val="00106FC4"/>
    <w:rsid w:val="00127C91"/>
    <w:rsid w:val="001834EE"/>
    <w:rsid w:val="00186402"/>
    <w:rsid w:val="001A3E27"/>
    <w:rsid w:val="001F5F53"/>
    <w:rsid w:val="0021086D"/>
    <w:rsid w:val="0022176C"/>
    <w:rsid w:val="00242398"/>
    <w:rsid w:val="00255EC7"/>
    <w:rsid w:val="002564D9"/>
    <w:rsid w:val="00285715"/>
    <w:rsid w:val="00287ABB"/>
    <w:rsid w:val="0029377A"/>
    <w:rsid w:val="002E3B5C"/>
    <w:rsid w:val="0031561E"/>
    <w:rsid w:val="00340433"/>
    <w:rsid w:val="0035562E"/>
    <w:rsid w:val="003939A7"/>
    <w:rsid w:val="003A1E44"/>
    <w:rsid w:val="003E0701"/>
    <w:rsid w:val="003F6AE8"/>
    <w:rsid w:val="00411408"/>
    <w:rsid w:val="00425929"/>
    <w:rsid w:val="00431F6A"/>
    <w:rsid w:val="004441EF"/>
    <w:rsid w:val="00456AC5"/>
    <w:rsid w:val="00487481"/>
    <w:rsid w:val="0049599D"/>
    <w:rsid w:val="00497C7E"/>
    <w:rsid w:val="004A01C3"/>
    <w:rsid w:val="004A1188"/>
    <w:rsid w:val="004A77FE"/>
    <w:rsid w:val="00502824"/>
    <w:rsid w:val="00503EC2"/>
    <w:rsid w:val="0053082A"/>
    <w:rsid w:val="00537784"/>
    <w:rsid w:val="005853E8"/>
    <w:rsid w:val="005B3E23"/>
    <w:rsid w:val="006518E0"/>
    <w:rsid w:val="00694279"/>
    <w:rsid w:val="006B59F1"/>
    <w:rsid w:val="006C49B8"/>
    <w:rsid w:val="006D75E1"/>
    <w:rsid w:val="0071456E"/>
    <w:rsid w:val="00737F84"/>
    <w:rsid w:val="0079394F"/>
    <w:rsid w:val="007A1194"/>
    <w:rsid w:val="007A7098"/>
    <w:rsid w:val="007E00E8"/>
    <w:rsid w:val="007E2BF6"/>
    <w:rsid w:val="007F58A1"/>
    <w:rsid w:val="00844244"/>
    <w:rsid w:val="008526EF"/>
    <w:rsid w:val="008955CF"/>
    <w:rsid w:val="008F08FB"/>
    <w:rsid w:val="008F25F4"/>
    <w:rsid w:val="008F7FE8"/>
    <w:rsid w:val="00912B41"/>
    <w:rsid w:val="00944FDC"/>
    <w:rsid w:val="00947C67"/>
    <w:rsid w:val="00954E04"/>
    <w:rsid w:val="009A01C8"/>
    <w:rsid w:val="009F2099"/>
    <w:rsid w:val="00A060FB"/>
    <w:rsid w:val="00A32E51"/>
    <w:rsid w:val="00A3369B"/>
    <w:rsid w:val="00A61842"/>
    <w:rsid w:val="00A73546"/>
    <w:rsid w:val="00A8338F"/>
    <w:rsid w:val="00A94E8C"/>
    <w:rsid w:val="00A95270"/>
    <w:rsid w:val="00AA5B1F"/>
    <w:rsid w:val="00AA7131"/>
    <w:rsid w:val="00AE2493"/>
    <w:rsid w:val="00AF3B99"/>
    <w:rsid w:val="00AF6FFB"/>
    <w:rsid w:val="00B15208"/>
    <w:rsid w:val="00B3758E"/>
    <w:rsid w:val="00B82AE5"/>
    <w:rsid w:val="00B92835"/>
    <w:rsid w:val="00BB5064"/>
    <w:rsid w:val="00C010E1"/>
    <w:rsid w:val="00C07941"/>
    <w:rsid w:val="00C328D5"/>
    <w:rsid w:val="00C34C9C"/>
    <w:rsid w:val="00C460F0"/>
    <w:rsid w:val="00CB29BA"/>
    <w:rsid w:val="00CB4DD1"/>
    <w:rsid w:val="00CD39FF"/>
    <w:rsid w:val="00CE58FB"/>
    <w:rsid w:val="00CF76FE"/>
    <w:rsid w:val="00D10D72"/>
    <w:rsid w:val="00D44F50"/>
    <w:rsid w:val="00D45E50"/>
    <w:rsid w:val="00DA30EC"/>
    <w:rsid w:val="00DB1DAE"/>
    <w:rsid w:val="00DE27C4"/>
    <w:rsid w:val="00DE6761"/>
    <w:rsid w:val="00E83F05"/>
    <w:rsid w:val="00EA0B34"/>
    <w:rsid w:val="00EB43B9"/>
    <w:rsid w:val="00ED19C8"/>
    <w:rsid w:val="00EE4E36"/>
    <w:rsid w:val="00F42BC0"/>
    <w:rsid w:val="00F71B4A"/>
    <w:rsid w:val="00FC34B6"/>
    <w:rsid w:val="00FC579A"/>
    <w:rsid w:val="00FD5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4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2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E27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54E0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F2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25F4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8F2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25F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61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7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92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Sveta</cp:lastModifiedBy>
  <cp:revision>10</cp:revision>
  <cp:lastPrinted>2018-04-13T03:37:00Z</cp:lastPrinted>
  <dcterms:created xsi:type="dcterms:W3CDTF">2018-04-11T18:04:00Z</dcterms:created>
  <dcterms:modified xsi:type="dcterms:W3CDTF">2018-04-23T16:49:00Z</dcterms:modified>
</cp:coreProperties>
</file>