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23" w:rsidRPr="009A5523" w:rsidRDefault="009A5523" w:rsidP="009A5523">
      <w:pPr>
        <w:spacing w:after="0" w:line="240" w:lineRule="exact"/>
        <w:ind w:left="-709" w:firstLine="284"/>
        <w:jc w:val="center"/>
        <w:rPr>
          <w:rFonts w:ascii="Cambria" w:eastAsia="Times New Roman" w:hAnsi="Cambria" w:cs="Times New Roman"/>
          <w:b/>
          <w:noProof/>
          <w:color w:val="009900"/>
          <w:sz w:val="28"/>
          <w:szCs w:val="28"/>
          <w:lang w:eastAsia="ru-RU"/>
        </w:rPr>
      </w:pPr>
      <w:r w:rsidRPr="009A5523">
        <w:rPr>
          <w:rFonts w:ascii="Cambria" w:eastAsia="Times New Roman" w:hAnsi="Cambria" w:cs="Times New Roman"/>
          <w:b/>
          <w:noProof/>
          <w:color w:val="009900"/>
          <w:sz w:val="28"/>
          <w:szCs w:val="28"/>
          <w:lang w:eastAsia="ru-RU"/>
        </w:rPr>
        <w:t>ПАМЯТКА ДЛЯ РОДИТЕЛЕЙ</w:t>
      </w:r>
    </w:p>
    <w:p w:rsidR="009A5523" w:rsidRPr="009A5523" w:rsidRDefault="009A5523" w:rsidP="009A5523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color w:val="009900"/>
          <w:sz w:val="64"/>
          <w:szCs w:val="64"/>
          <w:lang w:eastAsia="ru-RU"/>
        </w:rPr>
      </w:pPr>
      <w:r w:rsidRPr="009A5523">
        <w:rPr>
          <w:rFonts w:ascii="Cambria" w:eastAsia="Times New Roman" w:hAnsi="Cambria" w:cs="Times New Roman"/>
          <w:b/>
          <w:i/>
          <w:noProof/>
          <w:color w:val="009900"/>
          <w:sz w:val="64"/>
          <w:szCs w:val="64"/>
          <w:lang w:eastAsia="ru-RU"/>
        </w:rPr>
        <w:t>«ПРОФИЛАКТИКА НАРКОМАНИИ»</w:t>
      </w:r>
    </w:p>
    <w:p w:rsidR="009A5523" w:rsidRPr="009A5523" w:rsidRDefault="009A5523" w:rsidP="009A5523">
      <w:pPr>
        <w:spacing w:after="0" w:line="240" w:lineRule="auto"/>
        <w:ind w:left="142"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Вряд ли найдётся родитель, который захочет, чтобы его ребёнок употреблял наркотики и был зависим от них. </w:t>
      </w:r>
      <w:r w:rsidR="005349F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A5523">
        <w:rPr>
          <w:rFonts w:ascii="Times New Roman" w:eastAsia="Times New Roman" w:hAnsi="Times New Roman" w:cs="Times New Roman"/>
          <w:sz w:val="28"/>
          <w:szCs w:val="28"/>
          <w:lang w:eastAsia="ru-RU"/>
        </w:rPr>
        <w:t>ак уберечь сына или дочь от такой зависимости? Универсального рецепта, к сожалению, не существует</w:t>
      </w:r>
      <w:r w:rsidR="005349F7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9A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некоторые советы дать можно. </w:t>
      </w:r>
    </w:p>
    <w:p w:rsidR="009A5523" w:rsidRPr="009A5523" w:rsidRDefault="009A5523" w:rsidP="009A5523">
      <w:pPr>
        <w:spacing w:before="120" w:after="0" w:line="240" w:lineRule="auto"/>
        <w:ind w:left="142" w:right="-1" w:firstLine="425"/>
        <w:jc w:val="center"/>
        <w:rPr>
          <w:rFonts w:ascii="Times New Roman" w:eastAsia="Times New Roman" w:hAnsi="Times New Roman" w:cs="Times New Roman"/>
          <w:b/>
          <w:color w:val="006600"/>
          <w:sz w:val="32"/>
          <w:szCs w:val="32"/>
          <w:u w:val="single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006600"/>
          <w:sz w:val="32"/>
          <w:szCs w:val="32"/>
          <w:u w:val="single"/>
          <w:lang w:eastAsia="ru-RU"/>
        </w:rPr>
        <w:t>Когда можно заметить, что человек начал употребление наркотиков: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ходы из дома и прогулы в школе, институте по непонятным причинам;</w:t>
      </w:r>
    </w:p>
    <w:p w:rsidR="009A5523" w:rsidRPr="009A5523" w:rsidRDefault="00406703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5433060</wp:posOffset>
            </wp:positionH>
            <wp:positionV relativeFrom="margin">
              <wp:posOffset>1737360</wp:posOffset>
            </wp:positionV>
            <wp:extent cx="1497330" cy="1085215"/>
            <wp:effectExtent l="19050" t="19050" r="26670" b="19685"/>
            <wp:wrapNone/>
            <wp:docPr id="2" name="Рисунок 2" descr="C:\Documents and Settings\Doc\Рабочий стол\i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oc\Рабочий стол\i 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10852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634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збегание контактов с домашними;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нижение успеваемости в школе, институте;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росьба дать денег на одну цель постоянно подменяется другой;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з дома пропадают ценные вещи;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асто звонят незнакомые люди;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ребывание  в ванной и туалете становится чрезмерно длительным;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азговоры по телефону становятся насыщенными специфическим жаргоном;</w:t>
      </w:r>
    </w:p>
    <w:p w:rsidR="009A5523" w:rsidRPr="009A5523" w:rsidRDefault="009A5523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523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4994525</wp:posOffset>
            </wp:positionH>
            <wp:positionV relativeFrom="paragraph">
              <wp:posOffset>48803</wp:posOffset>
            </wp:positionV>
            <wp:extent cx="1940254" cy="1578429"/>
            <wp:effectExtent l="19050" t="19050" r="22225" b="22225"/>
            <wp:wrapNone/>
            <wp:docPr id="3" name="Рисунок 8" descr="vaccs_d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ccs_de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131" cy="1588905"/>
                    </a:xfrm>
                    <a:prstGeom prst="rect">
                      <a:avLst/>
                    </a:prstGeom>
                    <a:ln>
                      <a:solidFill>
                        <a:srgbClr val="006600"/>
                      </a:solidFill>
                    </a:ln>
                  </pic:spPr>
                </pic:pic>
              </a:graphicData>
            </a:graphic>
          </wp:anchor>
        </w:drawing>
      </w:r>
      <w:r w:rsidR="000A6340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езко меняются музыкальные предпочтения;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худшение памяти, невозможность сосредоточиться;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ессонница сменяется </w:t>
      </w:r>
      <w:r w:rsidR="005349F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сонливостью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астая и резкая смена настроения и активности;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овышенная утомляемость сменяется неукротимой энергичностью;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резмерная бледность кожи;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асширенные или суженные в точку зрачки;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окрасневшие веки и глаза;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амедленн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резко ускоренн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речь;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9A5523" w:rsidRPr="009A552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ремя от времени наблюдаются быстро проходящие симптомы, похожие на простуду или грипп;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асстроенная координация движения;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леды от инъекций, порезы, синяки, инфильтраты и нарывы в местах инъекций;</w:t>
      </w:r>
    </w:p>
    <w:p w:rsidR="009A5523" w:rsidRPr="009A5523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9A5523" w:rsidRPr="009A5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одежде или доме появляются шприцы, непонятные порошки, маленькие коробочки, капсулы, бумажки свёрнутые в трубочку, обожженная металлическая посуда и ложки.</w:t>
      </w:r>
    </w:p>
    <w:p w:rsidR="009A5523" w:rsidRPr="009A5523" w:rsidRDefault="009A5523" w:rsidP="009A5523">
      <w:pPr>
        <w:tabs>
          <w:tab w:val="left" w:pos="284"/>
        </w:tabs>
        <w:spacing w:before="120" w:after="0" w:line="240" w:lineRule="auto"/>
        <w:ind w:left="142" w:right="-1" w:firstLine="425"/>
        <w:jc w:val="both"/>
        <w:rPr>
          <w:rFonts w:ascii="Times New Roman" w:eastAsia="Times New Roman" w:hAnsi="Times New Roman" w:cs="Times New Roman"/>
          <w:b/>
          <w:color w:val="006600"/>
          <w:sz w:val="28"/>
          <w:szCs w:val="28"/>
          <w:u w:val="single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006600"/>
          <w:sz w:val="28"/>
          <w:szCs w:val="28"/>
          <w:u w:val="single"/>
          <w:lang w:eastAsia="ru-RU"/>
        </w:rPr>
        <w:t>Как же себя вести родителям, если ребёнок начал употребление наркотиков?</w:t>
      </w:r>
    </w:p>
    <w:p w:rsidR="009A5523" w:rsidRPr="009A5523" w:rsidRDefault="009A5523" w:rsidP="009A5523">
      <w:pPr>
        <w:spacing w:after="0" w:line="240" w:lineRule="auto"/>
        <w:ind w:left="142" w:right="-1" w:firstLine="425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Чего не следует делать:</w:t>
      </w:r>
      <w:r w:rsidRPr="009A5523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не впадать в панику, не читать нотаций, не угрожать, не запугивать, не демонстрировать чрезмерного волнения, не терять самообладание. Не требовать обещаний, «что это в последний раз». Не рассчитывать на полную искренность. Не ожидать немедленных изменений в поведении ребёнка. Не обвинять себя и окружающих. Не обещать применения нереальных мер.</w:t>
      </w:r>
    </w:p>
    <w:p w:rsidR="009A5523" w:rsidRPr="009A5523" w:rsidRDefault="009A5523" w:rsidP="009A5523">
      <w:pPr>
        <w:spacing w:after="0" w:line="240" w:lineRule="auto"/>
        <w:ind w:left="142" w:right="-1" w:firstLine="425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Что следует делать:</w:t>
      </w:r>
      <w:r w:rsidRPr="009A5523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внимательно наблюдать, если не уверены – накапливать факты, обсудить их с ребёнком, обратиться к специалисту самостоятельно или вместе. Найти, что можно изменить в своём поведении, чтобы воздействовать на ситуацию. </w:t>
      </w:r>
      <w:r w:rsidRPr="009A5523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Постараться быть предельно внимательными и последовательными. Выяснить какие меры и виды лечения имеются в настоящее время. Привлечь к решению проблемы возможных союзников. Но в любом случае – болезнь легче и дешевле предупредить, чем лечить</w:t>
      </w:r>
      <w:r w:rsidRPr="009A5523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. </w:t>
      </w:r>
    </w:p>
    <w:p w:rsidR="009A5523" w:rsidRPr="00C20956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16"/>
          <w:szCs w:val="16"/>
          <w:lang w:eastAsia="ru-RU"/>
        </w:rPr>
      </w:pPr>
    </w:p>
    <w:p w:rsidR="009A5523" w:rsidRPr="00C20956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</w:pPr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  <w:t xml:space="preserve">За консультацией и лечением необходимо обратиться </w:t>
      </w:r>
    </w:p>
    <w:p w:rsidR="00C20956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</w:pPr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  <w:t xml:space="preserve">в  БУЗ ОО «Наркологический диспансер» </w:t>
      </w:r>
    </w:p>
    <w:p w:rsidR="009A5523" w:rsidRPr="00C20956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</w:pPr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  <w:t xml:space="preserve">по адресу ул. </w:t>
      </w:r>
      <w:proofErr w:type="gramStart"/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  <w:t>Учебная</w:t>
      </w:r>
      <w:proofErr w:type="gramEnd"/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  <w:t xml:space="preserve"> 189 </w:t>
      </w:r>
    </w:p>
    <w:p w:rsidR="009A5523" w:rsidRPr="00C20956" w:rsidRDefault="009A5523" w:rsidP="009A5523">
      <w:pPr>
        <w:spacing w:after="0" w:line="240" w:lineRule="auto"/>
        <w:ind w:left="142" w:right="-1" w:firstLine="142"/>
        <w:jc w:val="center"/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</w:pPr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  <w:t xml:space="preserve">или по телефонам: </w:t>
      </w:r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28"/>
          <w:szCs w:val="28"/>
          <w:lang w:eastAsia="ru-RU"/>
        </w:rPr>
        <w:t>30-26-89, 57-24-17, 64-89-94, 24-68-71, 73-36-76, 41-25-41</w:t>
      </w:r>
      <w:r w:rsidRPr="00C20956">
        <w:rPr>
          <w:rFonts w:ascii="Times New Roman" w:eastAsia="Times New Roman" w:hAnsi="Times New Roman" w:cs="Times New Roman"/>
          <w:b/>
          <w:color w:val="403152" w:themeColor="accent4" w:themeShade="80"/>
          <w:sz w:val="36"/>
          <w:szCs w:val="36"/>
          <w:lang w:eastAsia="ru-RU"/>
        </w:rPr>
        <w:t>.</w:t>
      </w:r>
    </w:p>
    <w:p w:rsidR="009A5523" w:rsidRDefault="009A5523" w:rsidP="00505E4B">
      <w:pPr>
        <w:spacing w:after="0" w:line="360" w:lineRule="exact"/>
        <w:rPr>
          <w:rFonts w:ascii="Cambria" w:eastAsia="Times New Roman" w:hAnsi="Cambria" w:cs="Times New Roman"/>
          <w:color w:val="403152"/>
          <w:lang w:eastAsia="ru-RU"/>
        </w:rPr>
      </w:pPr>
    </w:p>
    <w:p w:rsidR="009A5523" w:rsidRPr="009A5523" w:rsidRDefault="009A5523" w:rsidP="009A5523">
      <w:pPr>
        <w:spacing w:after="0" w:line="360" w:lineRule="exact"/>
        <w:ind w:left="284" w:firstLine="142"/>
        <w:jc w:val="center"/>
        <w:rPr>
          <w:rFonts w:ascii="Cambria" w:eastAsia="Times New Roman" w:hAnsi="Cambria" w:cs="Times New Roman"/>
          <w:color w:val="403152"/>
          <w:lang w:eastAsia="ru-RU"/>
        </w:rPr>
      </w:pPr>
      <w:r w:rsidRPr="009A5523">
        <w:rPr>
          <w:rFonts w:ascii="Cambria" w:eastAsia="Times New Roman" w:hAnsi="Cambria" w:cs="Times New Roman"/>
          <w:color w:val="403152"/>
          <w:lang w:eastAsia="ru-RU"/>
        </w:rPr>
        <w:lastRenderedPageBreak/>
        <w:t xml:space="preserve">Памятка  для </w:t>
      </w:r>
      <w:r>
        <w:rPr>
          <w:rFonts w:ascii="Cambria" w:eastAsia="Times New Roman" w:hAnsi="Cambria" w:cs="Times New Roman"/>
          <w:color w:val="403152"/>
          <w:lang w:eastAsia="ru-RU"/>
        </w:rPr>
        <w:t>населения</w:t>
      </w:r>
    </w:p>
    <w:p w:rsidR="009A5523" w:rsidRPr="009A5523" w:rsidRDefault="009A5523" w:rsidP="009A5523">
      <w:pPr>
        <w:spacing w:after="120" w:line="500" w:lineRule="exact"/>
        <w:ind w:left="142" w:firstLine="425"/>
        <w:jc w:val="center"/>
        <w:rPr>
          <w:rFonts w:ascii="Calibri" w:eastAsia="Times New Roman" w:hAnsi="Calibri" w:cs="Times New Roman"/>
          <w:b/>
          <w:i/>
          <w:color w:val="403152"/>
          <w:spacing w:val="-20"/>
          <w:sz w:val="56"/>
          <w:szCs w:val="56"/>
          <w:lang w:eastAsia="ru-RU"/>
        </w:rPr>
      </w:pPr>
      <w:r w:rsidRPr="009A5523">
        <w:rPr>
          <w:rFonts w:ascii="Calibri" w:eastAsia="Times New Roman" w:hAnsi="Calibri" w:cs="Times New Roman"/>
          <w:b/>
          <w:i/>
          <w:color w:val="403152"/>
          <w:spacing w:val="-8"/>
          <w:sz w:val="56"/>
          <w:szCs w:val="56"/>
          <w:lang w:eastAsia="ru-RU"/>
        </w:rPr>
        <w:t xml:space="preserve">«10 способов </w:t>
      </w:r>
      <w:proofErr w:type="gramStart"/>
      <w:r w:rsidRPr="009A5523">
        <w:rPr>
          <w:rFonts w:ascii="Calibri" w:eastAsia="Times New Roman" w:hAnsi="Calibri" w:cs="Times New Roman"/>
          <w:b/>
          <w:i/>
          <w:color w:val="403152"/>
          <w:spacing w:val="-8"/>
          <w:sz w:val="56"/>
          <w:szCs w:val="56"/>
          <w:lang w:eastAsia="ru-RU"/>
        </w:rPr>
        <w:t>сказать наркотикам НЕТ</w:t>
      </w:r>
      <w:proofErr w:type="gramEnd"/>
      <w:r w:rsidRPr="009A5523">
        <w:rPr>
          <w:rFonts w:ascii="Calibri" w:eastAsia="Times New Roman" w:hAnsi="Calibri" w:cs="Times New Roman"/>
          <w:b/>
          <w:i/>
          <w:color w:val="403152"/>
          <w:spacing w:val="-20"/>
          <w:sz w:val="56"/>
          <w:szCs w:val="56"/>
          <w:lang w:eastAsia="ru-RU"/>
        </w:rPr>
        <w:t>»</w:t>
      </w:r>
    </w:p>
    <w:p w:rsidR="009A5523" w:rsidRPr="009A5523" w:rsidRDefault="009A5523" w:rsidP="009A5523">
      <w:pPr>
        <w:spacing w:after="120" w:line="280" w:lineRule="exact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>НАРКОМАНИЯ</w:t>
      </w:r>
      <w:r w:rsidRPr="009A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тяжелое заболевание, возникающее вследствие болезненного пристрастия к любому наркотическому  веществу, развитие которого возможно даже при однократном употреблении наркотика. К сожалению, среди молодежи нередко бытует мнение: если пробовать наркотик только один раз, то в этом еще  нет ничего страшного </w:t>
      </w:r>
      <w:r w:rsidRPr="009A5523">
        <w:rPr>
          <w:rFonts w:ascii="Times New Roman" w:eastAsia="Times New Roman" w:hAnsi="Times New Roman" w:cs="Times New Roman"/>
          <w:b/>
          <w:color w:val="403152"/>
          <w:sz w:val="28"/>
          <w:szCs w:val="28"/>
          <w:lang w:eastAsia="ru-RU"/>
        </w:rPr>
        <w:t>– ЭТО ОПАСНОЕ  ЗАБЛУЖДЕНИЕ!</w:t>
      </w:r>
    </w:p>
    <w:p w:rsidR="005349F7" w:rsidRDefault="009A5523" w:rsidP="009A5523">
      <w:pPr>
        <w:spacing w:after="0" w:line="280" w:lineRule="exact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Свойственное юности любопытство ловко используется опытными наркоманами и сбытчиками, которые подстрекают и затягивают новичков в свои сети, угощая дорогостоящими наркотиками. Эти люди прекрасно знают, что даже однократный прием наркотика может  привести к рабской зависимости от него, превращая человека в марионетку. Мучительная зависимость от наркотика толкает человека на все – обман, воровство и даже убийство, -  лишь бы добыть наркотик. Прием  наркотика всегда приводит </w:t>
      </w:r>
      <w:r w:rsidR="00534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9A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изменению психики человека. Наркоманы становятся грубыми, эгоистичными. Исчезает интерес к прежним увлечениям, близким друзьям, родственникам. Среди тех, кто употребляет наркотики, отмечается очень высокая смертность. Связано это не только с истощением организма, но и частыми попытками самоубийства, передозировками наркотика и развитием целого ряда сопутствующих заболеваний. </w:t>
      </w:r>
    </w:p>
    <w:p w:rsidR="009A5523" w:rsidRPr="009A5523" w:rsidRDefault="009A5523" w:rsidP="009A5523">
      <w:pPr>
        <w:spacing w:after="0" w:line="280" w:lineRule="exact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БУДЬТЕ БДИТЕЛЬНЫ</w:t>
      </w:r>
      <w:r w:rsidRPr="009A5523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!</w:t>
      </w:r>
      <w:r w:rsidR="005349F7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Pr="009A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Помните об ужасном обмане. Наркотики дорого стоят. Люди, распространяющие их, получают огромную прибыль, но продавцам нужны покупатели, нужны несчастные, привыкшие к наркотикам, готовые отдать любые деньги за одну дозу. </w:t>
      </w:r>
      <w:r w:rsidRPr="009A55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нашей стране, чтобы спасти людей от наркоманий, приняты жесткие  меры. Предусмотрена административная и уголовная ответственность за хищение, хранение, распространение и потребление  без  назначения врача наркотиков. Наркоманы губят не только себя и своих близких, но и потомство, так как их дети рождаются  с глубокими психическими и физическими </w:t>
      </w:r>
      <w:r w:rsidR="005349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нарушениями</w:t>
      </w:r>
      <w:r w:rsidRPr="009A55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Лечение </w:t>
      </w:r>
      <w:r w:rsidR="005349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наркомании </w:t>
      </w:r>
      <w:r w:rsidRPr="009A55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следует начинать как можно раньше, так как в противном случае требуется огромные усилия </w:t>
      </w:r>
      <w:r w:rsidR="005349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медицинского персонала, самого больного, его родственников и близких </w:t>
      </w:r>
      <w:r w:rsidRPr="009A55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длительное время для возврата к жизни.</w:t>
      </w:r>
    </w:p>
    <w:p w:rsidR="009A5523" w:rsidRPr="009A5523" w:rsidRDefault="009A5523" w:rsidP="009A5523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7030A0"/>
          <w:spacing w:val="-8"/>
          <w:sz w:val="28"/>
          <w:szCs w:val="28"/>
          <w:u w:val="single"/>
          <w:lang w:eastAsia="ru-RU"/>
        </w:rPr>
        <w:t>ПОМНИТЕ!Наркомания – тяжелейшее заболевание, приводящее к серьезным расстройствам здоровья, инвалидности, распаду личности и смерти в молодом возрасте</w:t>
      </w:r>
      <w:r w:rsidRPr="009A5523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 xml:space="preserve">. </w:t>
      </w:r>
    </w:p>
    <w:p w:rsidR="009A5523" w:rsidRPr="00352FC1" w:rsidRDefault="009A5523" w:rsidP="009A5523">
      <w:pPr>
        <w:tabs>
          <w:tab w:val="left" w:pos="993"/>
        </w:tabs>
        <w:spacing w:after="0" w:line="240" w:lineRule="auto"/>
        <w:ind w:left="142" w:firstLine="425"/>
        <w:rPr>
          <w:rFonts w:ascii="Times New Roman" w:eastAsia="Times New Roman" w:hAnsi="Times New Roman" w:cs="Times New Roman"/>
          <w:b/>
          <w:color w:val="C00000"/>
          <w:kern w:val="40"/>
          <w:sz w:val="32"/>
          <w:szCs w:val="32"/>
          <w:u w:val="single"/>
          <w:lang w:eastAsia="ru-RU"/>
        </w:rPr>
      </w:pPr>
      <w:r w:rsidRPr="00352FC1">
        <w:rPr>
          <w:rFonts w:ascii="Times New Roman" w:eastAsia="Times New Roman" w:hAnsi="Times New Roman" w:cs="Times New Roman"/>
          <w:b/>
          <w:noProof/>
          <w:color w:val="C00000"/>
          <w:kern w:val="40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4546631</wp:posOffset>
            </wp:positionH>
            <wp:positionV relativeFrom="paragraph">
              <wp:posOffset>52250</wp:posOffset>
            </wp:positionV>
            <wp:extent cx="2394374" cy="2340429"/>
            <wp:effectExtent l="19050" t="0" r="5926" b="0"/>
            <wp:wrapNone/>
            <wp:docPr id="1" name="Рисунок 0" descr="narkosh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rkoshi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373" cy="2340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2FC1">
        <w:rPr>
          <w:rFonts w:ascii="Times New Roman" w:eastAsia="Times New Roman" w:hAnsi="Times New Roman" w:cs="Times New Roman"/>
          <w:b/>
          <w:color w:val="C00000"/>
          <w:kern w:val="40"/>
          <w:sz w:val="32"/>
          <w:szCs w:val="32"/>
          <w:lang w:eastAsia="ru-RU"/>
        </w:rPr>
        <w:t>10 способов сказать наркотикам – НЕТ: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u w:val="single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="005349F7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>Это не для меня.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="005349F7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>Не сегодня и не сейчас.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 xml:space="preserve"> Есть другие увлечения.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 xml:space="preserve"> Я в «завязке».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="005349F7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</w:t>
      </w:r>
      <w:r w:rsidR="000A6340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>У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 xml:space="preserve"> меня и так «вагон» неприятностей.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="005349F7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>У меня аллергия.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u w:val="single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 xml:space="preserve"> Мои «мозги» мне не лишние.</w:t>
      </w:r>
    </w:p>
    <w:p w:rsidR="009A5523" w:rsidRPr="009A5523" w:rsidRDefault="009A5523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u w:val="single"/>
          <w:lang w:eastAsia="ru-RU"/>
        </w:rPr>
      </w:pPr>
      <w:r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="005349F7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</w:t>
      </w:r>
      <w:r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>Я уже пробовал – мне не понравилось!</w:t>
      </w:r>
    </w:p>
    <w:p w:rsidR="009A5523" w:rsidRPr="009A5523" w:rsidRDefault="005349F7" w:rsidP="009A5523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</w:t>
      </w:r>
      <w:r w:rsidR="009A5523"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>НЕТ -</w:t>
      </w:r>
      <w:r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</w:t>
      </w:r>
      <w:r w:rsidR="009A5523"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>Я не хочу умственно отсталых детей.</w:t>
      </w:r>
    </w:p>
    <w:p w:rsidR="009A5523" w:rsidRPr="009A5523" w:rsidRDefault="005349F7" w:rsidP="009A5523">
      <w:pPr>
        <w:numPr>
          <w:ilvl w:val="0"/>
          <w:numId w:val="1"/>
        </w:numPr>
        <w:tabs>
          <w:tab w:val="left" w:pos="993"/>
          <w:tab w:val="left" w:pos="1560"/>
          <w:tab w:val="left" w:pos="1701"/>
          <w:tab w:val="left" w:pos="1843"/>
        </w:tabs>
        <w:spacing w:after="0" w:line="240" w:lineRule="auto"/>
        <w:ind w:left="142" w:firstLine="425"/>
        <w:jc w:val="both"/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</w:t>
      </w:r>
      <w:r w:rsidR="009A5523" w:rsidRPr="009A5523"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>НЕТ -</w:t>
      </w:r>
      <w:r>
        <w:rPr>
          <w:rFonts w:ascii="Times New Roman" w:eastAsia="Times New Roman" w:hAnsi="Times New Roman" w:cs="Times New Roman"/>
          <w:b/>
          <w:color w:val="403152"/>
          <w:kern w:val="40"/>
          <w:sz w:val="28"/>
          <w:szCs w:val="28"/>
          <w:lang w:eastAsia="ru-RU"/>
        </w:rPr>
        <w:t xml:space="preserve"> </w:t>
      </w:r>
      <w:r w:rsidR="009A5523" w:rsidRPr="009A5523">
        <w:rPr>
          <w:rFonts w:ascii="Cambria" w:eastAsia="Times New Roman" w:hAnsi="Cambria" w:cs="Times New Roman"/>
          <w:b/>
          <w:color w:val="403152"/>
          <w:kern w:val="40"/>
          <w:sz w:val="28"/>
          <w:szCs w:val="28"/>
          <w:lang w:eastAsia="ru-RU"/>
        </w:rPr>
        <w:t>Я не тороплюсь на тот свет!</w:t>
      </w:r>
    </w:p>
    <w:p w:rsidR="005349F7" w:rsidRPr="00352FC1" w:rsidRDefault="005349F7" w:rsidP="009A5523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kern w:val="40"/>
          <w:sz w:val="12"/>
          <w:szCs w:val="12"/>
          <w:lang w:eastAsia="ru-RU"/>
        </w:rPr>
      </w:pPr>
    </w:p>
    <w:p w:rsidR="008C7F7D" w:rsidRDefault="009A5523" w:rsidP="005349F7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5349F7">
        <w:rPr>
          <w:rFonts w:ascii="Times New Roman" w:eastAsia="Times New Roman" w:hAnsi="Times New Roman" w:cs="Times New Roman"/>
          <w:kern w:val="40"/>
          <w:sz w:val="32"/>
          <w:szCs w:val="32"/>
          <w:lang w:eastAsia="ru-RU"/>
        </w:rPr>
        <w:t xml:space="preserve">Причин для отказа от наркотиков – достаточно много, иногда можно и слукавить для пользы дела. </w:t>
      </w:r>
      <w:r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Поверьте</w:t>
      </w:r>
      <w:r w:rsidR="005349F7"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,</w:t>
      </w:r>
      <w:r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 xml:space="preserve"> лучше получать </w:t>
      </w:r>
      <w:r w:rsidR="005349F7"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положительные эмоции</w:t>
      </w:r>
      <w:r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 xml:space="preserve"> от спорта, успешной карьеры, образования, путешествия, семейных отношений, а для этого научитесь говорить  - </w:t>
      </w:r>
      <w:r w:rsidR="005349F7"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«</w:t>
      </w:r>
      <w:r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НЕТ</w:t>
      </w:r>
      <w:r w:rsidR="005349F7"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»</w:t>
      </w:r>
      <w:r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 xml:space="preserve"> и </w:t>
      </w:r>
      <w:r w:rsidR="005349F7"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б</w:t>
      </w:r>
      <w:r w:rsidRPr="005349F7">
        <w:rPr>
          <w:rFonts w:ascii="Times New Roman" w:eastAsia="Times New Roman" w:hAnsi="Times New Roman" w:cs="Times New Roman"/>
          <w:b/>
          <w:color w:val="0070C0"/>
          <w:kern w:val="40"/>
          <w:sz w:val="32"/>
          <w:szCs w:val="32"/>
          <w:lang w:eastAsia="ru-RU"/>
        </w:rPr>
        <w:t>удьте здоровы!!!!</w:t>
      </w:r>
      <w:bookmarkStart w:id="0" w:name="_GoBack"/>
      <w:bookmarkEnd w:id="0"/>
    </w:p>
    <w:sectPr w:rsidR="008C7F7D" w:rsidSect="009A5523">
      <w:pgSz w:w="11906" w:h="16838"/>
      <w:pgMar w:top="568" w:right="566" w:bottom="426" w:left="426" w:header="708" w:footer="708" w:gutter="0"/>
      <w:pgBorders w:offsetFrom="page">
        <w:top w:val="dotDash" w:sz="4" w:space="24" w:color="632423" w:themeColor="accent2" w:themeShade="80"/>
        <w:left w:val="dotDash" w:sz="4" w:space="24" w:color="632423" w:themeColor="accent2" w:themeShade="80"/>
        <w:bottom w:val="dotDash" w:sz="4" w:space="24" w:color="632423" w:themeColor="accent2" w:themeShade="80"/>
        <w:right w:val="dotDash" w:sz="4" w:space="24" w:color="632423" w:themeColor="accent2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5BC9"/>
    <w:multiLevelType w:val="hybridMultilevel"/>
    <w:tmpl w:val="FCBEA2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A2D1E7E"/>
    <w:multiLevelType w:val="hybridMultilevel"/>
    <w:tmpl w:val="F5B016FA"/>
    <w:lvl w:ilvl="0" w:tplc="CDF4A380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b/>
        <w:color w:val="0066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0E6"/>
    <w:rsid w:val="000A6340"/>
    <w:rsid w:val="0013484F"/>
    <w:rsid w:val="001540E6"/>
    <w:rsid w:val="00220F82"/>
    <w:rsid w:val="002F2CA3"/>
    <w:rsid w:val="00352FC1"/>
    <w:rsid w:val="00406703"/>
    <w:rsid w:val="00505E4B"/>
    <w:rsid w:val="005349F7"/>
    <w:rsid w:val="008C7F7D"/>
    <w:rsid w:val="009A5523"/>
    <w:rsid w:val="009E71FE"/>
    <w:rsid w:val="00B437B0"/>
    <w:rsid w:val="00C20956"/>
    <w:rsid w:val="00EA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Mariya</cp:lastModifiedBy>
  <cp:revision>13</cp:revision>
  <cp:lastPrinted>2013-11-05T05:54:00Z</cp:lastPrinted>
  <dcterms:created xsi:type="dcterms:W3CDTF">2013-11-05T05:48:00Z</dcterms:created>
  <dcterms:modified xsi:type="dcterms:W3CDTF">2016-06-09T13:35:00Z</dcterms:modified>
</cp:coreProperties>
</file>