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4" w:rsidRDefault="00215284" w:rsidP="00215284">
      <w:pPr>
        <w:spacing w:after="0" w:line="240" w:lineRule="auto"/>
        <w:ind w:firstLine="567"/>
        <w:jc w:val="both"/>
        <w:rPr>
          <w:sz w:val="24"/>
          <w:szCs w:val="24"/>
        </w:rPr>
      </w:pPr>
      <w:r>
        <w:rPr>
          <w:noProof/>
          <w:sz w:val="24"/>
          <w:szCs w:val="24"/>
          <w:lang w:eastAsia="ru-RU"/>
        </w:rPr>
        <w:pict>
          <v:shapetype id="_x0000_t202" coordsize="21600,21600" o:spt="202" path="m,l,21600r21600,l21600,xe">
            <v:stroke joinstyle="miter"/>
            <v:path gradientshapeok="t" o:connecttype="rect"/>
          </v:shapetype>
          <v:shape id="Надпись 2" o:spid="_x0000_s1033" type="#_x0000_t202" style="position:absolute;left:0;text-align:left;margin-left:105.9pt;margin-top:-29.35pt;width:307.5pt;height:117.05pt;z-index:5;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Надпись 2;mso-fit-shape-to-text:t">
              <w:txbxContent>
                <w:p w:rsidR="00215284" w:rsidRDefault="00215284" w:rsidP="00215284">
                  <w:pPr>
                    <w:spacing w:after="0" w:line="240" w:lineRule="auto"/>
                    <w:jc w:val="center"/>
                    <w:rPr>
                      <w:b/>
                      <w:color w:val="365F91"/>
                      <w:sz w:val="36"/>
                      <w:szCs w:val="36"/>
                    </w:rPr>
                  </w:pPr>
                  <w:r>
                    <w:rPr>
                      <w:b/>
                      <w:color w:val="365F91"/>
                      <w:sz w:val="36"/>
                      <w:szCs w:val="36"/>
                    </w:rPr>
                    <w:t xml:space="preserve">Отчет о проведении </w:t>
                  </w:r>
                </w:p>
                <w:p w:rsidR="00215284" w:rsidRPr="00211A42" w:rsidRDefault="00215284" w:rsidP="00215284">
                  <w:pPr>
                    <w:spacing w:after="0" w:line="240" w:lineRule="auto"/>
                    <w:jc w:val="center"/>
                    <w:rPr>
                      <w:b/>
                      <w:color w:val="365F91"/>
                      <w:sz w:val="36"/>
                      <w:szCs w:val="36"/>
                    </w:rPr>
                  </w:pPr>
                  <w:r w:rsidRPr="00211A42">
                    <w:rPr>
                      <w:b/>
                      <w:color w:val="365F91"/>
                      <w:sz w:val="36"/>
                      <w:szCs w:val="36"/>
                    </w:rPr>
                    <w:t>Всероссийск</w:t>
                  </w:r>
                  <w:r>
                    <w:rPr>
                      <w:b/>
                      <w:color w:val="365F91"/>
                      <w:sz w:val="36"/>
                      <w:szCs w:val="36"/>
                    </w:rPr>
                    <w:t>ой</w:t>
                  </w:r>
                  <w:r w:rsidRPr="00211A42">
                    <w:rPr>
                      <w:b/>
                      <w:color w:val="365F91"/>
                      <w:sz w:val="36"/>
                      <w:szCs w:val="36"/>
                    </w:rPr>
                    <w:t xml:space="preserve"> акци</w:t>
                  </w:r>
                  <w:r>
                    <w:rPr>
                      <w:b/>
                      <w:color w:val="365F91"/>
                      <w:sz w:val="36"/>
                      <w:szCs w:val="36"/>
                    </w:rPr>
                    <w:t>и</w:t>
                  </w:r>
                </w:p>
                <w:p w:rsidR="00215284" w:rsidRPr="00211A42" w:rsidRDefault="00215284" w:rsidP="00215284">
                  <w:pPr>
                    <w:spacing w:after="0" w:line="240" w:lineRule="auto"/>
                    <w:jc w:val="center"/>
                    <w:rPr>
                      <w:b/>
                      <w:color w:val="365F91"/>
                      <w:sz w:val="36"/>
                      <w:szCs w:val="36"/>
                    </w:rPr>
                  </w:pPr>
                  <w:r w:rsidRPr="00211A42">
                    <w:rPr>
                      <w:b/>
                      <w:color w:val="365F91"/>
                      <w:sz w:val="36"/>
                      <w:szCs w:val="36"/>
                    </w:rPr>
                    <w:t xml:space="preserve">«ЧУЖИХ ДЕТЕЙ НЕ БЫВАЕТ: </w:t>
                  </w:r>
                </w:p>
                <w:p w:rsidR="00215284" w:rsidRPr="00211A42" w:rsidRDefault="00215284" w:rsidP="00215284">
                  <w:pPr>
                    <w:spacing w:after="0" w:line="240" w:lineRule="auto"/>
                    <w:jc w:val="center"/>
                    <w:rPr>
                      <w:b/>
                      <w:color w:val="365F91"/>
                      <w:sz w:val="36"/>
                      <w:szCs w:val="36"/>
                    </w:rPr>
                  </w:pPr>
                  <w:r w:rsidRPr="00211A42">
                    <w:rPr>
                      <w:b/>
                      <w:color w:val="365F91"/>
                      <w:sz w:val="36"/>
                      <w:szCs w:val="36"/>
                    </w:rPr>
                    <w:t>ПОДАРИ РАДОСТЬ ДЕТЯМ»</w:t>
                  </w:r>
                </w:p>
                <w:p w:rsidR="00215284" w:rsidRPr="00211A42" w:rsidRDefault="00215284" w:rsidP="00215284">
                  <w:pPr>
                    <w:spacing w:after="0" w:line="240" w:lineRule="auto"/>
                    <w:jc w:val="center"/>
                    <w:rPr>
                      <w:b/>
                      <w:color w:val="365F91"/>
                      <w:sz w:val="36"/>
                      <w:szCs w:val="36"/>
                    </w:rPr>
                  </w:pPr>
                  <w:r w:rsidRPr="00211A42">
                    <w:rPr>
                      <w:b/>
                      <w:color w:val="365F91"/>
                      <w:sz w:val="36"/>
                      <w:szCs w:val="36"/>
                    </w:rPr>
                    <w:t>1 июня 2019 года</w:t>
                  </w:r>
                </w:p>
              </w:txbxContent>
            </v:textbox>
          </v:shape>
        </w:pict>
      </w: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2" type="#_x0000_t75" style="position:absolute;left:0;text-align:left;margin-left:407.45pt;margin-top:-18.65pt;width:69.95pt;height:96.95pt;z-index:4;visibility:visible;mso-position-horizontal-relative:text;mso-position-vertical-relative:text">
            <v:imagedata r:id="rId6" o:title=""/>
          </v:shape>
        </w:pict>
      </w:r>
      <w:r>
        <w:rPr>
          <w:noProof/>
          <w:sz w:val="24"/>
          <w:szCs w:val="24"/>
          <w:lang w:eastAsia="ru-RU"/>
        </w:rPr>
        <w:pict>
          <v:shape id="Рисунок 3" o:spid="_x0000_s1031" type="#_x0000_t75" style="position:absolute;left:0;text-align:left;margin-left:75.4pt;margin-top:-10.4pt;width:50.15pt;height:72.95pt;z-index:3;visibility:visible;mso-position-horizontal-relative:text;mso-position-vertical-relative:text" wrapcoords="6988 408 5082 1223 0 5094 -318 15487 953 16709 -318 17321 -318 21192 635 21396 8576 21396 15882 21396 19059 21396 20012 20989 19694 16709 21600 14264 21282 13653 20012 13042 19059 5094 16518 3464 14294 1019 13341 408 6988 408">
            <v:imagedata r:id="rId7" o:title=""/>
            <w10:wrap type="tight"/>
          </v:shape>
        </w:pict>
      </w:r>
      <w:r>
        <w:rPr>
          <w:noProof/>
          <w:sz w:val="24"/>
          <w:szCs w:val="24"/>
          <w:lang w:eastAsia="ru-RU"/>
        </w:rPr>
        <w:pict>
          <v:shape id="Рисунок 6" o:spid="_x0000_s1030" type="#_x0000_t75" style="position:absolute;left:0;text-align:left;margin-left:1.65pt;margin-top:-4.2pt;width:64.75pt;height:64.15pt;z-index:2;visibility:visible;mso-position-horizontal-relative:text;mso-position-vertical-relative:text">
            <v:imagedata r:id="rId8" o:title=""/>
          </v:shape>
        </w:pict>
      </w:r>
    </w:p>
    <w:p w:rsidR="00215284" w:rsidRDefault="00215284" w:rsidP="00215284">
      <w:pPr>
        <w:spacing w:after="0" w:line="240" w:lineRule="auto"/>
        <w:ind w:firstLine="567"/>
        <w:jc w:val="both"/>
        <w:rPr>
          <w:sz w:val="24"/>
          <w:szCs w:val="24"/>
        </w:rPr>
      </w:pPr>
    </w:p>
    <w:p w:rsidR="00215284" w:rsidRDefault="00215284" w:rsidP="00215284">
      <w:pPr>
        <w:spacing w:after="0" w:line="240" w:lineRule="auto"/>
        <w:ind w:firstLine="567"/>
        <w:jc w:val="both"/>
        <w:rPr>
          <w:sz w:val="24"/>
          <w:szCs w:val="24"/>
        </w:rPr>
      </w:pPr>
    </w:p>
    <w:p w:rsidR="00215284" w:rsidRDefault="00215284" w:rsidP="00215284">
      <w:pPr>
        <w:spacing w:after="0" w:line="240" w:lineRule="auto"/>
        <w:ind w:firstLine="567"/>
        <w:jc w:val="both"/>
        <w:rPr>
          <w:sz w:val="24"/>
          <w:szCs w:val="24"/>
        </w:rPr>
      </w:pPr>
    </w:p>
    <w:p w:rsidR="00215284" w:rsidRDefault="00215284" w:rsidP="00215284">
      <w:pPr>
        <w:spacing w:after="0" w:line="240" w:lineRule="auto"/>
        <w:ind w:firstLine="567"/>
        <w:jc w:val="both"/>
        <w:rPr>
          <w:sz w:val="24"/>
          <w:szCs w:val="24"/>
        </w:rPr>
      </w:pPr>
    </w:p>
    <w:p w:rsidR="00215284" w:rsidRDefault="00215284" w:rsidP="00215284">
      <w:pPr>
        <w:spacing w:after="0" w:line="240" w:lineRule="auto"/>
        <w:ind w:firstLine="567"/>
        <w:jc w:val="both"/>
        <w:rPr>
          <w:sz w:val="24"/>
          <w:szCs w:val="24"/>
        </w:rPr>
      </w:pPr>
    </w:p>
    <w:p w:rsidR="00215284" w:rsidRDefault="00215284" w:rsidP="00215284">
      <w:pPr>
        <w:spacing w:after="0" w:line="240" w:lineRule="auto"/>
        <w:ind w:firstLine="567"/>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4.7pt;margin-top:.9pt;width:507pt;height:0;z-index:1" o:connectortype="straight" strokecolor="#365f91" strokeweight="2pt"/>
        </w:pict>
      </w:r>
    </w:p>
    <w:p w:rsidR="00142B7C" w:rsidRPr="006E7D2C" w:rsidRDefault="00142B7C" w:rsidP="006E7D2C">
      <w:pPr>
        <w:spacing w:after="0" w:line="240" w:lineRule="auto"/>
        <w:ind w:firstLine="709"/>
        <w:jc w:val="both"/>
        <w:rPr>
          <w:rFonts w:cs="Calibri"/>
          <w:sz w:val="24"/>
          <w:szCs w:val="24"/>
        </w:rPr>
      </w:pPr>
      <w:r w:rsidRPr="006E7D2C">
        <w:rPr>
          <w:rFonts w:cs="Calibri"/>
          <w:sz w:val="24"/>
          <w:szCs w:val="24"/>
        </w:rPr>
        <w:t>1 июня во всем мире традиционно отмечается Международный день защиты детей. В нашей стране этот праздник особенно любим и детьми и взрослыми.</w:t>
      </w:r>
      <w:r w:rsidR="00215284">
        <w:rPr>
          <w:rFonts w:cs="Calibri"/>
          <w:sz w:val="24"/>
          <w:szCs w:val="24"/>
        </w:rPr>
        <w:t xml:space="preserve"> </w:t>
      </w:r>
      <w:r w:rsidRPr="006E7D2C">
        <w:rPr>
          <w:rFonts w:cs="Calibri"/>
          <w:sz w:val="24"/>
          <w:szCs w:val="24"/>
        </w:rPr>
        <w:t>Каждый из нас хочет, чтобы</w:t>
      </w:r>
      <w:r>
        <w:rPr>
          <w:rFonts w:cs="Calibri"/>
          <w:sz w:val="24"/>
          <w:szCs w:val="24"/>
        </w:rPr>
        <w:t xml:space="preserve"> у детей было счастливое детство и светлое будущее. Но</w:t>
      </w:r>
      <w:r w:rsidRPr="006E7D2C">
        <w:rPr>
          <w:rFonts w:cs="Calibri"/>
          <w:sz w:val="24"/>
          <w:szCs w:val="24"/>
        </w:rPr>
        <w:t xml:space="preserve"> достаточно ли</w:t>
      </w:r>
      <w:r>
        <w:rPr>
          <w:rFonts w:cs="Calibri"/>
          <w:sz w:val="24"/>
          <w:szCs w:val="24"/>
        </w:rPr>
        <w:t xml:space="preserve"> мы делаем для того, чтобы</w:t>
      </w:r>
      <w:r w:rsidRPr="006E7D2C">
        <w:rPr>
          <w:rFonts w:cs="Calibri"/>
          <w:sz w:val="24"/>
          <w:szCs w:val="24"/>
        </w:rPr>
        <w:t xml:space="preserve"> наши дети </w:t>
      </w:r>
      <w:r>
        <w:rPr>
          <w:rFonts w:cs="Calibri"/>
          <w:sz w:val="24"/>
          <w:szCs w:val="24"/>
        </w:rPr>
        <w:t>были защищены от насилия и произвола?</w:t>
      </w:r>
      <w:r w:rsidRPr="006E7D2C">
        <w:rPr>
          <w:rFonts w:cs="Calibri"/>
          <w:sz w:val="24"/>
          <w:szCs w:val="24"/>
        </w:rPr>
        <w:t xml:space="preserve"> Эта дата заставляет задуматься о том, какие проблемы ж</w:t>
      </w:r>
      <w:bookmarkStart w:id="0" w:name="_GoBack"/>
      <w:bookmarkEnd w:id="0"/>
      <w:r w:rsidRPr="006E7D2C">
        <w:rPr>
          <w:rFonts w:cs="Calibri"/>
          <w:sz w:val="24"/>
          <w:szCs w:val="24"/>
        </w:rPr>
        <w:t>изнь ставит на пути каждого ребенка, какие необходимо принять меры для того, чтобы наши дети были счастливыми.</w:t>
      </w:r>
    </w:p>
    <w:p w:rsidR="00142B7C" w:rsidRPr="006E7D2C" w:rsidRDefault="00142B7C" w:rsidP="006E7D2C">
      <w:pPr>
        <w:spacing w:after="0" w:line="240" w:lineRule="auto"/>
        <w:ind w:firstLine="709"/>
        <w:jc w:val="both"/>
        <w:rPr>
          <w:rFonts w:cs="Calibri"/>
          <w:sz w:val="24"/>
          <w:szCs w:val="24"/>
        </w:rPr>
      </w:pPr>
      <w:r w:rsidRPr="006E7D2C">
        <w:rPr>
          <w:rFonts w:cs="Calibri"/>
          <w:sz w:val="24"/>
          <w:szCs w:val="24"/>
        </w:rPr>
        <w:t>В связи с этим, специализированная секция ОПСА «СД в педиатрии и неонатологии» поддержала призыв РАМС и объявила о проведении Всероссийской акции «Чужих детей не бывает: подари радость детям» в Омском регионе. Цель - привлечение внимания общественности к проблемам тяжелобольных детей, многодетных, неполных и нуждающихся семей, предоставление возможности гражданам оказать помощь, выразить свою поддержку детям из вышеперечисленных категорий семей, детям, лишившихся родителей и оставшихся без опекунов, детям-инвалидам, детям, вынужденных постоянно находиться под наблюдением врачей</w:t>
      </w:r>
      <w:r w:rsidR="00215284">
        <w:rPr>
          <w:rFonts w:cs="Calibri"/>
          <w:sz w:val="24"/>
          <w:szCs w:val="24"/>
        </w:rPr>
        <w:t>, а</w:t>
      </w:r>
      <w:r w:rsidRPr="006E7D2C">
        <w:rPr>
          <w:rFonts w:cs="Calibri"/>
          <w:sz w:val="24"/>
          <w:szCs w:val="24"/>
        </w:rPr>
        <w:t xml:space="preserve"> также воспитание чувства взаимопомощи и милосердия.</w:t>
      </w:r>
    </w:p>
    <w:p w:rsidR="00142B7C" w:rsidRPr="006E7D2C" w:rsidRDefault="00142B7C" w:rsidP="006E7D2C">
      <w:pPr>
        <w:spacing w:after="0" w:line="240" w:lineRule="auto"/>
        <w:ind w:firstLine="709"/>
        <w:jc w:val="both"/>
        <w:rPr>
          <w:rFonts w:cs="Calibri"/>
          <w:sz w:val="24"/>
          <w:szCs w:val="24"/>
        </w:rPr>
      </w:pPr>
      <w:r w:rsidRPr="006E7D2C">
        <w:rPr>
          <w:rFonts w:cs="Calibri"/>
          <w:sz w:val="24"/>
          <w:szCs w:val="24"/>
        </w:rPr>
        <w:t>В акции принял</w:t>
      </w:r>
      <w:r w:rsidR="00215284">
        <w:rPr>
          <w:rFonts w:cs="Calibri"/>
          <w:sz w:val="24"/>
          <w:szCs w:val="24"/>
        </w:rPr>
        <w:t xml:space="preserve">а </w:t>
      </w:r>
      <w:r w:rsidRPr="006E7D2C">
        <w:rPr>
          <w:rFonts w:cs="Calibri"/>
          <w:sz w:val="24"/>
          <w:szCs w:val="24"/>
        </w:rPr>
        <w:t xml:space="preserve">участие </w:t>
      </w:r>
      <w:r w:rsidRPr="00D245B3">
        <w:rPr>
          <w:rFonts w:cs="Calibri"/>
          <w:b/>
          <w:sz w:val="24"/>
          <w:szCs w:val="24"/>
        </w:rPr>
        <w:t>31 медицинская организация</w:t>
      </w:r>
      <w:r w:rsidRPr="006E7D2C">
        <w:rPr>
          <w:rFonts w:cs="Calibri"/>
          <w:sz w:val="24"/>
          <w:szCs w:val="24"/>
        </w:rPr>
        <w:t xml:space="preserve"> Омска и Омской области:</w:t>
      </w:r>
    </w:p>
    <w:p w:rsidR="00142B7C" w:rsidRPr="006E7D2C" w:rsidRDefault="00142B7C" w:rsidP="00215284">
      <w:pPr>
        <w:numPr>
          <w:ilvl w:val="1"/>
          <w:numId w:val="2"/>
        </w:numPr>
        <w:tabs>
          <w:tab w:val="left" w:pos="284"/>
        </w:tabs>
        <w:spacing w:after="0" w:line="240" w:lineRule="auto"/>
        <w:ind w:left="284" w:hanging="284"/>
        <w:jc w:val="both"/>
        <w:rPr>
          <w:rFonts w:cs="Calibri"/>
          <w:sz w:val="24"/>
          <w:szCs w:val="24"/>
        </w:rPr>
      </w:pPr>
      <w:r w:rsidRPr="00215284">
        <w:rPr>
          <w:rFonts w:cs="Calibri"/>
          <w:i/>
          <w:sz w:val="24"/>
          <w:szCs w:val="24"/>
        </w:rPr>
        <w:t>областные (9):</w:t>
      </w:r>
      <w:r w:rsidRPr="006E7D2C">
        <w:rPr>
          <w:rFonts w:cs="Calibri"/>
          <w:sz w:val="24"/>
          <w:szCs w:val="24"/>
        </w:rPr>
        <w:t xml:space="preserve"> ОКБ, ОДКБ, ГВВ, КПТД № 4 , </w:t>
      </w:r>
      <w:r w:rsidR="00215284">
        <w:rPr>
          <w:rFonts w:cs="Calibri"/>
          <w:sz w:val="24"/>
          <w:szCs w:val="24"/>
        </w:rPr>
        <w:t>центр крови, КПБ им. Н.Н. Солодникова</w:t>
      </w:r>
      <w:r w:rsidRPr="006E7D2C">
        <w:rPr>
          <w:rFonts w:cs="Calibri"/>
          <w:sz w:val="24"/>
          <w:szCs w:val="24"/>
        </w:rPr>
        <w:t xml:space="preserve">, ККВД, </w:t>
      </w:r>
      <w:r w:rsidR="00215284">
        <w:rPr>
          <w:rFonts w:cs="Calibri"/>
          <w:sz w:val="24"/>
          <w:szCs w:val="24"/>
        </w:rPr>
        <w:t>н</w:t>
      </w:r>
      <w:r>
        <w:rPr>
          <w:rFonts w:cs="Calibri"/>
          <w:sz w:val="24"/>
          <w:szCs w:val="24"/>
        </w:rPr>
        <w:t xml:space="preserve">аркологический диспансер, </w:t>
      </w:r>
      <w:r w:rsidR="00215284">
        <w:rPr>
          <w:rFonts w:cs="Calibri"/>
          <w:sz w:val="24"/>
          <w:szCs w:val="24"/>
        </w:rPr>
        <w:t>с</w:t>
      </w:r>
      <w:r w:rsidRPr="006E7D2C">
        <w:rPr>
          <w:rFonts w:cs="Calibri"/>
          <w:sz w:val="24"/>
          <w:szCs w:val="24"/>
        </w:rPr>
        <w:t>томатологическая поликлиника;</w:t>
      </w:r>
    </w:p>
    <w:p w:rsidR="00142B7C" w:rsidRPr="006E7D2C" w:rsidRDefault="00142B7C" w:rsidP="00215284">
      <w:pPr>
        <w:numPr>
          <w:ilvl w:val="1"/>
          <w:numId w:val="2"/>
        </w:numPr>
        <w:tabs>
          <w:tab w:val="left" w:pos="284"/>
        </w:tabs>
        <w:spacing w:after="0" w:line="240" w:lineRule="auto"/>
        <w:ind w:left="284" w:hanging="284"/>
        <w:jc w:val="both"/>
        <w:rPr>
          <w:rFonts w:cs="Calibri"/>
          <w:sz w:val="24"/>
          <w:szCs w:val="24"/>
        </w:rPr>
      </w:pPr>
      <w:r w:rsidRPr="00215284">
        <w:rPr>
          <w:rFonts w:cs="Calibri"/>
          <w:i/>
          <w:sz w:val="24"/>
          <w:szCs w:val="24"/>
        </w:rPr>
        <w:t>сельские (7):</w:t>
      </w:r>
      <w:r w:rsidRPr="006E7D2C">
        <w:rPr>
          <w:rFonts w:cs="Calibri"/>
          <w:sz w:val="24"/>
          <w:szCs w:val="24"/>
        </w:rPr>
        <w:t xml:space="preserve"> Горьковская ЦРБ, Омская ЦРБ, Любинская ЦРБ, Тарская ЦРБ, Крутинская ЦРБ им. проф. А.В. Вишневского, Полтавская ЦРБ, Нововаршавская ЦРБ;</w:t>
      </w:r>
    </w:p>
    <w:p w:rsidR="00142B7C" w:rsidRPr="006E7D2C" w:rsidRDefault="00142B7C" w:rsidP="00215284">
      <w:pPr>
        <w:numPr>
          <w:ilvl w:val="1"/>
          <w:numId w:val="2"/>
        </w:numPr>
        <w:tabs>
          <w:tab w:val="left" w:pos="284"/>
        </w:tabs>
        <w:spacing w:after="0" w:line="240" w:lineRule="auto"/>
        <w:ind w:left="284" w:hanging="284"/>
        <w:jc w:val="both"/>
        <w:rPr>
          <w:rFonts w:cs="Calibri"/>
          <w:sz w:val="24"/>
          <w:szCs w:val="24"/>
        </w:rPr>
      </w:pPr>
      <w:r w:rsidRPr="00215284">
        <w:rPr>
          <w:rFonts w:cs="Calibri"/>
          <w:i/>
          <w:sz w:val="24"/>
          <w:szCs w:val="24"/>
        </w:rPr>
        <w:t>городские (15):</w:t>
      </w:r>
      <w:r w:rsidRPr="006E7D2C">
        <w:rPr>
          <w:rFonts w:cs="Calibri"/>
          <w:sz w:val="24"/>
          <w:szCs w:val="24"/>
        </w:rPr>
        <w:t xml:space="preserve"> ККД, ГБ № 9, ГК БСМП № 1, ГБ № 3, ГКПЦ (педиатрический стационар), </w:t>
      </w:r>
      <w:r w:rsidR="00215284">
        <w:rPr>
          <w:rFonts w:cs="Calibri"/>
          <w:sz w:val="24"/>
          <w:szCs w:val="24"/>
        </w:rPr>
        <w:t>г</w:t>
      </w:r>
      <w:r>
        <w:rPr>
          <w:rFonts w:cs="Calibri"/>
          <w:sz w:val="24"/>
          <w:szCs w:val="24"/>
        </w:rPr>
        <w:t>инекологическая больница</w:t>
      </w:r>
      <w:r w:rsidRPr="006E7D2C">
        <w:rPr>
          <w:rFonts w:cs="Calibri"/>
          <w:sz w:val="24"/>
          <w:szCs w:val="24"/>
        </w:rPr>
        <w:t>, КРД № 6, КМСЧ № 7, ДСП № 1, ДГП № 1, ДГБ№4, ГСП №2, ГСП №3, ГП № 6, ГП № 8.</w:t>
      </w:r>
    </w:p>
    <w:p w:rsidR="00142B7C" w:rsidRPr="006E7D2C" w:rsidRDefault="00142B7C" w:rsidP="006E7D2C">
      <w:pPr>
        <w:spacing w:after="0" w:line="240" w:lineRule="auto"/>
        <w:ind w:firstLine="709"/>
        <w:jc w:val="both"/>
        <w:rPr>
          <w:rFonts w:cs="Calibri"/>
          <w:sz w:val="24"/>
          <w:szCs w:val="24"/>
        </w:rPr>
      </w:pPr>
      <w:r w:rsidRPr="006E7D2C">
        <w:rPr>
          <w:rFonts w:cs="Calibri"/>
          <w:sz w:val="24"/>
          <w:szCs w:val="24"/>
        </w:rPr>
        <w:t xml:space="preserve">В акции приняли участие </w:t>
      </w:r>
      <w:r w:rsidRPr="00D245B3">
        <w:rPr>
          <w:rFonts w:cs="Calibri"/>
          <w:b/>
          <w:sz w:val="24"/>
          <w:szCs w:val="24"/>
        </w:rPr>
        <w:t>1369</w:t>
      </w:r>
      <w:r w:rsidRPr="006E7D2C">
        <w:rPr>
          <w:rFonts w:cs="Calibri"/>
          <w:sz w:val="24"/>
          <w:szCs w:val="24"/>
        </w:rPr>
        <w:t xml:space="preserve"> медицинских работник</w:t>
      </w:r>
      <w:r w:rsidR="00215284">
        <w:rPr>
          <w:rFonts w:cs="Calibri"/>
          <w:sz w:val="24"/>
          <w:szCs w:val="24"/>
        </w:rPr>
        <w:t>ов</w:t>
      </w:r>
      <w:r w:rsidRPr="006E7D2C">
        <w:rPr>
          <w:rFonts w:cs="Calibri"/>
          <w:sz w:val="24"/>
          <w:szCs w:val="24"/>
        </w:rPr>
        <w:t xml:space="preserve"> (медицинские сестры, акушерки, фельдшеры, врачи, младший персонал, работники административно-хозяйственных отделений), </w:t>
      </w:r>
      <w:r w:rsidRPr="00D245B3">
        <w:rPr>
          <w:rFonts w:cs="Calibri"/>
          <w:b/>
          <w:sz w:val="24"/>
          <w:szCs w:val="24"/>
        </w:rPr>
        <w:t>94</w:t>
      </w:r>
      <w:r w:rsidRPr="006E7D2C">
        <w:rPr>
          <w:rFonts w:cs="Calibri"/>
          <w:sz w:val="24"/>
          <w:szCs w:val="24"/>
        </w:rPr>
        <w:t xml:space="preserve"> волонтера. Охвачено акцией </w:t>
      </w:r>
      <w:r w:rsidRPr="00D245B3">
        <w:rPr>
          <w:rFonts w:cs="Calibri"/>
          <w:b/>
          <w:sz w:val="24"/>
          <w:szCs w:val="24"/>
        </w:rPr>
        <w:t>4677</w:t>
      </w:r>
      <w:r w:rsidRPr="006E7D2C">
        <w:rPr>
          <w:rFonts w:cs="Calibri"/>
          <w:sz w:val="24"/>
          <w:szCs w:val="24"/>
        </w:rPr>
        <w:t xml:space="preserve"> человек населения города и области.</w:t>
      </w:r>
    </w:p>
    <w:p w:rsidR="00142B7C" w:rsidRPr="006E7D2C" w:rsidRDefault="00142B7C" w:rsidP="006E7D2C">
      <w:pPr>
        <w:spacing w:after="0" w:line="240" w:lineRule="auto"/>
        <w:ind w:firstLine="709"/>
        <w:jc w:val="both"/>
        <w:rPr>
          <w:rFonts w:cs="Calibri"/>
          <w:sz w:val="24"/>
          <w:szCs w:val="24"/>
        </w:rPr>
      </w:pPr>
      <w:r w:rsidRPr="006E7D2C">
        <w:rPr>
          <w:rFonts w:cs="Calibri"/>
          <w:sz w:val="24"/>
          <w:szCs w:val="24"/>
        </w:rPr>
        <w:t xml:space="preserve">Акция проведена как в медицинских организациях, так и в СДР, </w:t>
      </w:r>
      <w:r w:rsidR="00215284">
        <w:rPr>
          <w:rFonts w:cs="Calibri"/>
          <w:sz w:val="24"/>
          <w:szCs w:val="24"/>
        </w:rPr>
        <w:t>г</w:t>
      </w:r>
      <w:r w:rsidRPr="006E7D2C">
        <w:rPr>
          <w:rFonts w:cs="Calibri"/>
          <w:sz w:val="24"/>
          <w:szCs w:val="24"/>
        </w:rPr>
        <w:t>имн</w:t>
      </w:r>
      <w:r>
        <w:rPr>
          <w:rFonts w:cs="Calibri"/>
          <w:sz w:val="24"/>
          <w:szCs w:val="24"/>
        </w:rPr>
        <w:t>ази</w:t>
      </w:r>
      <w:r w:rsidR="00215284">
        <w:rPr>
          <w:rFonts w:cs="Calibri"/>
          <w:sz w:val="24"/>
          <w:szCs w:val="24"/>
        </w:rPr>
        <w:t xml:space="preserve">и </w:t>
      </w:r>
      <w:r>
        <w:rPr>
          <w:rFonts w:cs="Calibri"/>
          <w:sz w:val="24"/>
          <w:szCs w:val="24"/>
        </w:rPr>
        <w:t xml:space="preserve">№76, ОРОО БЦПД «Радуга», </w:t>
      </w:r>
      <w:r w:rsidR="00215284">
        <w:rPr>
          <w:rFonts w:cs="Calibri"/>
          <w:sz w:val="24"/>
          <w:szCs w:val="24"/>
        </w:rPr>
        <w:t>ДС</w:t>
      </w:r>
      <w:r w:rsidRPr="006E7D2C">
        <w:rPr>
          <w:rFonts w:cs="Calibri"/>
          <w:sz w:val="24"/>
          <w:szCs w:val="24"/>
        </w:rPr>
        <w:t xml:space="preserve"> № 2, СОШ №112, Центре социальной помощи семье и </w:t>
      </w:r>
      <w:r>
        <w:rPr>
          <w:rFonts w:cs="Calibri"/>
          <w:sz w:val="24"/>
          <w:szCs w:val="24"/>
        </w:rPr>
        <w:t xml:space="preserve">детям с социальной гостиницей, </w:t>
      </w:r>
      <w:r w:rsidR="00215284">
        <w:rPr>
          <w:rFonts w:cs="Calibri"/>
          <w:sz w:val="24"/>
          <w:szCs w:val="24"/>
        </w:rPr>
        <w:t>д</w:t>
      </w:r>
      <w:r w:rsidRPr="006E7D2C">
        <w:rPr>
          <w:rFonts w:cs="Calibri"/>
          <w:sz w:val="24"/>
          <w:szCs w:val="24"/>
        </w:rPr>
        <w:t>етском доме № 3 для детей с огранич</w:t>
      </w:r>
      <w:r w:rsidR="00215284">
        <w:rPr>
          <w:rFonts w:cs="Calibri"/>
          <w:sz w:val="24"/>
          <w:szCs w:val="24"/>
        </w:rPr>
        <w:t>енными возможностями здоровья, д</w:t>
      </w:r>
      <w:r w:rsidRPr="006E7D2C">
        <w:rPr>
          <w:rFonts w:cs="Calibri"/>
          <w:sz w:val="24"/>
          <w:szCs w:val="24"/>
        </w:rPr>
        <w:t xml:space="preserve">етском доме № 4, </w:t>
      </w:r>
      <w:r w:rsidR="00215284">
        <w:rPr>
          <w:rFonts w:cs="Calibri"/>
          <w:sz w:val="24"/>
          <w:szCs w:val="24"/>
        </w:rPr>
        <w:t>ДЛТС</w:t>
      </w:r>
      <w:r>
        <w:rPr>
          <w:rFonts w:cs="Calibri"/>
          <w:sz w:val="24"/>
          <w:szCs w:val="24"/>
        </w:rPr>
        <w:t xml:space="preserve"> </w:t>
      </w:r>
      <w:proofErr w:type="gramStart"/>
      <w:r>
        <w:rPr>
          <w:rFonts w:cs="Calibri"/>
          <w:sz w:val="24"/>
          <w:szCs w:val="24"/>
        </w:rPr>
        <w:t>в</w:t>
      </w:r>
      <w:proofErr w:type="gramEnd"/>
      <w:r w:rsidRPr="006E7D2C">
        <w:rPr>
          <w:rFonts w:cs="Calibri"/>
          <w:sz w:val="24"/>
          <w:szCs w:val="24"/>
        </w:rPr>
        <w:t xml:space="preserve"> с.</w:t>
      </w:r>
      <w:r w:rsidR="00215284">
        <w:rPr>
          <w:rFonts w:cs="Calibri"/>
          <w:sz w:val="24"/>
          <w:szCs w:val="24"/>
        </w:rPr>
        <w:t xml:space="preserve"> Красноярка.</w:t>
      </w:r>
    </w:p>
    <w:p w:rsidR="00142B7C" w:rsidRDefault="00142B7C" w:rsidP="006E7D2C">
      <w:pPr>
        <w:spacing w:after="0" w:line="240" w:lineRule="auto"/>
        <w:ind w:firstLine="709"/>
        <w:jc w:val="both"/>
        <w:rPr>
          <w:rFonts w:cs="Calibri"/>
          <w:sz w:val="24"/>
          <w:szCs w:val="24"/>
        </w:rPr>
      </w:pPr>
      <w:r w:rsidRPr="006E7D2C">
        <w:rPr>
          <w:rFonts w:cs="Calibri"/>
          <w:sz w:val="24"/>
          <w:szCs w:val="24"/>
        </w:rPr>
        <w:t>Для детей проведены концерты, театрализованные представления, конкурсы детских рисунков</w:t>
      </w:r>
      <w:r>
        <w:rPr>
          <w:rFonts w:cs="Calibri"/>
          <w:sz w:val="24"/>
          <w:szCs w:val="24"/>
        </w:rPr>
        <w:t xml:space="preserve"> </w:t>
      </w:r>
      <w:r w:rsidRPr="006E7D2C">
        <w:rPr>
          <w:rFonts w:cs="Calibri"/>
          <w:sz w:val="24"/>
          <w:szCs w:val="24"/>
        </w:rPr>
        <w:t xml:space="preserve">и поделок, шоу мыльных пузырей, </w:t>
      </w:r>
      <w:r w:rsidR="00E77603">
        <w:rPr>
          <w:rFonts w:cs="Calibri"/>
          <w:sz w:val="24"/>
          <w:szCs w:val="24"/>
        </w:rPr>
        <w:t>обучение оригами, развлекательны</w:t>
      </w:r>
      <w:r w:rsidRPr="006E7D2C">
        <w:rPr>
          <w:rFonts w:cs="Calibri"/>
          <w:sz w:val="24"/>
          <w:szCs w:val="24"/>
        </w:rPr>
        <w:t xml:space="preserve">е мероприятия, </w:t>
      </w:r>
      <w:proofErr w:type="spellStart"/>
      <w:r w:rsidRPr="006E7D2C">
        <w:rPr>
          <w:rFonts w:cs="Calibri"/>
          <w:sz w:val="24"/>
          <w:szCs w:val="24"/>
        </w:rPr>
        <w:t>флешмобы</w:t>
      </w:r>
      <w:proofErr w:type="spellEnd"/>
      <w:r w:rsidRPr="006E7D2C">
        <w:rPr>
          <w:rFonts w:cs="Calibri"/>
          <w:sz w:val="24"/>
          <w:szCs w:val="24"/>
        </w:rPr>
        <w:t xml:space="preserve">. Были организованы детские игры с конкурсами и призами. Всем детям вручены сладкие и памятные подарки. </w:t>
      </w:r>
      <w:r w:rsidR="00E77603">
        <w:rPr>
          <w:rFonts w:cs="Calibri"/>
          <w:sz w:val="24"/>
          <w:szCs w:val="24"/>
        </w:rPr>
        <w:t>П</w:t>
      </w:r>
      <w:r w:rsidRPr="006E7D2C">
        <w:rPr>
          <w:rFonts w:cs="Calibri"/>
          <w:sz w:val="24"/>
          <w:szCs w:val="24"/>
        </w:rPr>
        <w:t>роведены беседы «1 июня – день защиты детей» в игровой форме, презентация «Дети – наше будущее», спортивные соревнования и детские утренники, организованы детские чаепития.</w:t>
      </w:r>
    </w:p>
    <w:p w:rsidR="00142B7C" w:rsidRPr="006E7D2C" w:rsidRDefault="00142B7C" w:rsidP="006E7D2C">
      <w:pPr>
        <w:spacing w:after="0" w:line="240" w:lineRule="auto"/>
        <w:ind w:firstLine="709"/>
        <w:jc w:val="both"/>
        <w:rPr>
          <w:rFonts w:cs="Calibri"/>
          <w:sz w:val="24"/>
          <w:szCs w:val="24"/>
        </w:rPr>
      </w:pPr>
      <w:r>
        <w:rPr>
          <w:rFonts w:cs="Calibri"/>
          <w:sz w:val="24"/>
          <w:szCs w:val="24"/>
        </w:rPr>
        <w:t xml:space="preserve">Были привлечены </w:t>
      </w:r>
      <w:r w:rsidR="00E77603">
        <w:rPr>
          <w:rFonts w:cs="Calibri"/>
          <w:sz w:val="24"/>
          <w:szCs w:val="24"/>
        </w:rPr>
        <w:t>СМИ</w:t>
      </w:r>
      <w:r>
        <w:rPr>
          <w:rFonts w:cs="Calibri"/>
          <w:sz w:val="24"/>
          <w:szCs w:val="24"/>
        </w:rPr>
        <w:t xml:space="preserve">: опубликована статья в газете «Горьковский вестник», размещена информация на официальном сайте ГСП №2, опубликованы статьи </w:t>
      </w:r>
      <w:r w:rsidR="00E77603">
        <w:rPr>
          <w:rFonts w:cs="Calibri"/>
          <w:sz w:val="24"/>
          <w:szCs w:val="24"/>
        </w:rPr>
        <w:t xml:space="preserve">у </w:t>
      </w:r>
      <w:r>
        <w:rPr>
          <w:rFonts w:cs="Calibri"/>
          <w:sz w:val="24"/>
          <w:szCs w:val="24"/>
        </w:rPr>
        <w:t>ВПО «Доверие», Евразийск</w:t>
      </w:r>
      <w:r w:rsidR="00E77603">
        <w:rPr>
          <w:rFonts w:cs="Calibri"/>
          <w:sz w:val="24"/>
          <w:szCs w:val="24"/>
        </w:rPr>
        <w:t>ого</w:t>
      </w:r>
      <w:r>
        <w:rPr>
          <w:rFonts w:cs="Calibri"/>
          <w:sz w:val="24"/>
          <w:szCs w:val="24"/>
        </w:rPr>
        <w:t xml:space="preserve"> институт</w:t>
      </w:r>
      <w:r w:rsidR="00E77603">
        <w:rPr>
          <w:rFonts w:cs="Calibri"/>
          <w:sz w:val="24"/>
          <w:szCs w:val="24"/>
        </w:rPr>
        <w:t>а</w:t>
      </w:r>
      <w:r>
        <w:rPr>
          <w:rFonts w:cs="Calibri"/>
          <w:sz w:val="24"/>
          <w:szCs w:val="24"/>
        </w:rPr>
        <w:t xml:space="preserve"> развития им. </w:t>
      </w:r>
      <w:proofErr w:type="spellStart"/>
      <w:r>
        <w:rPr>
          <w:rFonts w:cs="Calibri"/>
          <w:sz w:val="24"/>
          <w:szCs w:val="24"/>
        </w:rPr>
        <w:t>Януша</w:t>
      </w:r>
      <w:proofErr w:type="spellEnd"/>
      <w:r>
        <w:rPr>
          <w:rFonts w:cs="Calibri"/>
          <w:sz w:val="24"/>
          <w:szCs w:val="24"/>
        </w:rPr>
        <w:t xml:space="preserve"> Корчака, тезисы саммита: статья «Особенный ребенок – понять и полюбить», опубликованы стихотворения на сервере </w:t>
      </w:r>
      <w:proofErr w:type="spellStart"/>
      <w:r>
        <w:rPr>
          <w:rFonts w:cs="Calibri"/>
          <w:sz w:val="24"/>
          <w:szCs w:val="24"/>
        </w:rPr>
        <w:t>Стихи</w:t>
      </w:r>
      <w:proofErr w:type="gramStart"/>
      <w:r>
        <w:rPr>
          <w:rFonts w:cs="Calibri"/>
          <w:sz w:val="24"/>
          <w:szCs w:val="24"/>
        </w:rPr>
        <w:t>.р</w:t>
      </w:r>
      <w:proofErr w:type="gramEnd"/>
      <w:r>
        <w:rPr>
          <w:rFonts w:cs="Calibri"/>
          <w:sz w:val="24"/>
          <w:szCs w:val="24"/>
        </w:rPr>
        <w:t>у</w:t>
      </w:r>
      <w:proofErr w:type="spellEnd"/>
      <w:r>
        <w:rPr>
          <w:rFonts w:cs="Calibri"/>
          <w:sz w:val="24"/>
          <w:szCs w:val="24"/>
        </w:rPr>
        <w:t xml:space="preserve"> «Чужих детей не бывает» и «Дети – наше будущее».</w:t>
      </w:r>
    </w:p>
    <w:p w:rsidR="00142B7C" w:rsidRPr="006E7D2C" w:rsidRDefault="00142B7C" w:rsidP="006E7D2C">
      <w:pPr>
        <w:spacing w:after="0" w:line="240" w:lineRule="auto"/>
        <w:ind w:firstLine="709"/>
        <w:jc w:val="both"/>
        <w:rPr>
          <w:rFonts w:cs="Calibri"/>
          <w:sz w:val="24"/>
          <w:szCs w:val="24"/>
        </w:rPr>
      </w:pPr>
      <w:proofErr w:type="gramStart"/>
      <w:r w:rsidRPr="006E7D2C">
        <w:rPr>
          <w:rFonts w:cs="Calibri"/>
          <w:sz w:val="24"/>
          <w:szCs w:val="24"/>
        </w:rPr>
        <w:lastRenderedPageBreak/>
        <w:t>Сумма собранных денежных средств для благотворительной помощи составила 184 тыс. 100 руб. На эти деньги приобретены средства личной гигиены, предметы ухода, канцелярские товары, игрушки, одежда, обувь, книги, продукты питания, развивающие игры,</w:t>
      </w:r>
      <w:r>
        <w:rPr>
          <w:rFonts w:cs="Calibri"/>
          <w:sz w:val="24"/>
          <w:szCs w:val="24"/>
        </w:rPr>
        <w:t xml:space="preserve"> мячи, настольные игры, принадлежности для детского творчества,</w:t>
      </w:r>
      <w:r w:rsidRPr="006E7D2C">
        <w:rPr>
          <w:rFonts w:cs="Calibri"/>
          <w:sz w:val="24"/>
          <w:szCs w:val="24"/>
        </w:rPr>
        <w:t xml:space="preserve"> сладкие подарки.</w:t>
      </w:r>
      <w:proofErr w:type="gramEnd"/>
      <w:r w:rsidRPr="006E7D2C">
        <w:rPr>
          <w:rFonts w:cs="Calibri"/>
          <w:sz w:val="24"/>
          <w:szCs w:val="24"/>
        </w:rPr>
        <w:t xml:space="preserve"> Оказана </w:t>
      </w:r>
      <w:r>
        <w:rPr>
          <w:rFonts w:cs="Calibri"/>
          <w:sz w:val="24"/>
          <w:szCs w:val="24"/>
        </w:rPr>
        <w:t xml:space="preserve">материальная </w:t>
      </w:r>
      <w:r w:rsidRPr="006E7D2C">
        <w:rPr>
          <w:rFonts w:cs="Calibri"/>
          <w:sz w:val="24"/>
          <w:szCs w:val="24"/>
        </w:rPr>
        <w:t>адресная помощь</w:t>
      </w:r>
      <w:r>
        <w:rPr>
          <w:rFonts w:cs="Calibri"/>
          <w:sz w:val="24"/>
          <w:szCs w:val="24"/>
        </w:rPr>
        <w:t>: 5 семей</w:t>
      </w:r>
      <w:r w:rsidR="00483FB6">
        <w:rPr>
          <w:rFonts w:cs="Calibri"/>
          <w:sz w:val="24"/>
          <w:szCs w:val="24"/>
        </w:rPr>
        <w:t>,</w:t>
      </w:r>
      <w:r>
        <w:rPr>
          <w:rFonts w:cs="Calibri"/>
          <w:sz w:val="24"/>
          <w:szCs w:val="24"/>
        </w:rPr>
        <w:t xml:space="preserve"> оставшихся без матерей – сотрудников ОКБ и благотворительное пожертвование ОРОО БЦПД «Радуга» для семьи </w:t>
      </w:r>
      <w:proofErr w:type="spellStart"/>
      <w:r>
        <w:rPr>
          <w:rFonts w:cs="Calibri"/>
          <w:sz w:val="24"/>
          <w:szCs w:val="24"/>
        </w:rPr>
        <w:t>Чуплинской</w:t>
      </w:r>
      <w:proofErr w:type="spellEnd"/>
      <w:r>
        <w:rPr>
          <w:rFonts w:cs="Calibri"/>
          <w:sz w:val="24"/>
          <w:szCs w:val="24"/>
        </w:rPr>
        <w:t xml:space="preserve"> Татьяны.</w:t>
      </w:r>
    </w:p>
    <w:p w:rsidR="00142B7C" w:rsidRPr="006E7D2C" w:rsidRDefault="00483FB6" w:rsidP="006E7D2C">
      <w:pPr>
        <w:spacing w:after="0" w:line="240" w:lineRule="auto"/>
        <w:ind w:firstLine="709"/>
        <w:jc w:val="both"/>
        <w:rPr>
          <w:rFonts w:cs="Calibri"/>
          <w:sz w:val="24"/>
          <w:szCs w:val="24"/>
        </w:rPr>
      </w:pPr>
      <w:r>
        <w:rPr>
          <w:rFonts w:cs="Calibri"/>
          <w:sz w:val="24"/>
          <w:szCs w:val="24"/>
        </w:rPr>
        <w:t>В</w:t>
      </w:r>
      <w:r w:rsidR="00142B7C" w:rsidRPr="006E7D2C">
        <w:rPr>
          <w:rFonts w:cs="Calibri"/>
          <w:sz w:val="24"/>
          <w:szCs w:val="24"/>
        </w:rPr>
        <w:t xml:space="preserve">се мероприятия прошли в теплой, дружеской обстановке. Участники акции получили только положительные эмоции, приятно было видеть смех, улыбки и радость детей. В адрес медицинских организаций ККВД, ГВВ, ГП№8, ГСП №2, </w:t>
      </w:r>
      <w:r>
        <w:rPr>
          <w:rFonts w:cs="Calibri"/>
          <w:sz w:val="24"/>
          <w:szCs w:val="24"/>
        </w:rPr>
        <w:t>г</w:t>
      </w:r>
      <w:r w:rsidR="00142B7C">
        <w:rPr>
          <w:rFonts w:cs="Calibri"/>
          <w:sz w:val="24"/>
          <w:szCs w:val="24"/>
        </w:rPr>
        <w:t>инекологическ</w:t>
      </w:r>
      <w:r>
        <w:rPr>
          <w:rFonts w:cs="Calibri"/>
          <w:sz w:val="24"/>
          <w:szCs w:val="24"/>
        </w:rPr>
        <w:t>ой</w:t>
      </w:r>
      <w:r w:rsidR="00142B7C">
        <w:rPr>
          <w:rFonts w:cs="Calibri"/>
          <w:sz w:val="24"/>
          <w:szCs w:val="24"/>
        </w:rPr>
        <w:t xml:space="preserve"> больниц</w:t>
      </w:r>
      <w:r>
        <w:rPr>
          <w:rFonts w:cs="Calibri"/>
          <w:sz w:val="24"/>
          <w:szCs w:val="24"/>
        </w:rPr>
        <w:t>ы</w:t>
      </w:r>
      <w:r w:rsidR="00142B7C" w:rsidRPr="006E7D2C">
        <w:rPr>
          <w:rFonts w:cs="Calibri"/>
          <w:sz w:val="24"/>
          <w:szCs w:val="24"/>
        </w:rPr>
        <w:t>, ГКПЦ (педиатри</w:t>
      </w:r>
      <w:r>
        <w:rPr>
          <w:rFonts w:cs="Calibri"/>
          <w:sz w:val="24"/>
          <w:szCs w:val="24"/>
        </w:rPr>
        <w:t xml:space="preserve">ческий стационар), ГК БСМП №1, </w:t>
      </w:r>
      <w:r w:rsidR="00142B7C" w:rsidRPr="006E7D2C">
        <w:rPr>
          <w:rFonts w:cs="Calibri"/>
          <w:sz w:val="24"/>
          <w:szCs w:val="24"/>
        </w:rPr>
        <w:t xml:space="preserve">ККД, </w:t>
      </w:r>
      <w:proofErr w:type="spellStart"/>
      <w:r>
        <w:rPr>
          <w:rFonts w:cs="Calibri"/>
          <w:sz w:val="24"/>
          <w:szCs w:val="24"/>
        </w:rPr>
        <w:t>с</w:t>
      </w:r>
      <w:r w:rsidR="00142B7C">
        <w:rPr>
          <w:rFonts w:cs="Calibri"/>
          <w:sz w:val="24"/>
          <w:szCs w:val="24"/>
        </w:rPr>
        <w:t>том</w:t>
      </w:r>
      <w:proofErr w:type="spellEnd"/>
      <w:r>
        <w:rPr>
          <w:rFonts w:cs="Calibri"/>
          <w:sz w:val="24"/>
          <w:szCs w:val="24"/>
        </w:rPr>
        <w:t>.</w:t>
      </w:r>
      <w:r w:rsidR="00142B7C">
        <w:rPr>
          <w:rFonts w:cs="Calibri"/>
          <w:sz w:val="24"/>
          <w:szCs w:val="24"/>
        </w:rPr>
        <w:t xml:space="preserve"> поликлиник</w:t>
      </w:r>
      <w:r>
        <w:rPr>
          <w:rFonts w:cs="Calibri"/>
          <w:sz w:val="24"/>
          <w:szCs w:val="24"/>
        </w:rPr>
        <w:t>и</w:t>
      </w:r>
      <w:r w:rsidR="00142B7C" w:rsidRPr="006E7D2C">
        <w:rPr>
          <w:rFonts w:cs="Calibri"/>
          <w:sz w:val="24"/>
          <w:szCs w:val="24"/>
        </w:rPr>
        <w:t xml:space="preserve">, </w:t>
      </w:r>
      <w:r w:rsidR="00142B7C">
        <w:rPr>
          <w:rFonts w:cs="Calibri"/>
          <w:sz w:val="24"/>
          <w:szCs w:val="24"/>
        </w:rPr>
        <w:t>Горьковск</w:t>
      </w:r>
      <w:r>
        <w:rPr>
          <w:rFonts w:cs="Calibri"/>
          <w:sz w:val="24"/>
          <w:szCs w:val="24"/>
        </w:rPr>
        <w:t>ой</w:t>
      </w:r>
      <w:r w:rsidR="00142B7C">
        <w:rPr>
          <w:rFonts w:cs="Calibri"/>
          <w:sz w:val="24"/>
          <w:szCs w:val="24"/>
        </w:rPr>
        <w:t xml:space="preserve"> ЦРБ</w:t>
      </w:r>
      <w:r w:rsidR="00142B7C" w:rsidRPr="006E7D2C">
        <w:rPr>
          <w:rFonts w:cs="Calibri"/>
          <w:sz w:val="24"/>
          <w:szCs w:val="24"/>
        </w:rPr>
        <w:t xml:space="preserve">, ОКБ поступили благодарственные письма. Получено огромное количество благодарностей от сотрудников и родителей. Но самая главная благодарность – это искренний смех, улыбки и светящиеся от радости глаза детей, переполненных положительными эмоциями от внимания взрослых и от полученных подарков. </w:t>
      </w:r>
    </w:p>
    <w:p w:rsidR="00142B7C" w:rsidRPr="00D71920" w:rsidRDefault="00142B7C" w:rsidP="006E7D2C">
      <w:pPr>
        <w:spacing w:after="0" w:line="240" w:lineRule="auto"/>
        <w:ind w:firstLine="709"/>
        <w:jc w:val="both"/>
        <w:rPr>
          <w:rFonts w:cs="Calibri"/>
          <w:sz w:val="24"/>
          <w:szCs w:val="24"/>
        </w:rPr>
      </w:pPr>
      <w:r w:rsidRPr="006E7D2C">
        <w:rPr>
          <w:rFonts w:cs="Calibri"/>
          <w:sz w:val="24"/>
          <w:szCs w:val="24"/>
        </w:rPr>
        <w:t>Специализированная секция ОПСА «Сестринское дело в педиатрии и неонатологии» благодарит всех участников за проявленную помощь, доброту и заботу и надеется на дальнейшее сотрудничество!</w:t>
      </w:r>
    </w:p>
    <w:p w:rsidR="00142B7C" w:rsidRDefault="00142B7C" w:rsidP="00D71920">
      <w:pPr>
        <w:spacing w:after="0" w:line="240" w:lineRule="auto"/>
        <w:jc w:val="both"/>
        <w:rPr>
          <w:rFonts w:cs="Calibri"/>
          <w:sz w:val="24"/>
          <w:szCs w:val="24"/>
        </w:rPr>
      </w:pPr>
    </w:p>
    <w:p w:rsidR="00483FB6" w:rsidRPr="00215284" w:rsidRDefault="00483FB6" w:rsidP="00D71920">
      <w:pPr>
        <w:spacing w:after="0" w:line="240" w:lineRule="auto"/>
        <w:jc w:val="both"/>
        <w:rPr>
          <w:rFonts w:cs="Calibri"/>
          <w:sz w:val="24"/>
          <w:szCs w:val="24"/>
        </w:rPr>
      </w:pPr>
      <w:r>
        <w:rPr>
          <w:noProof/>
          <w:sz w:val="24"/>
          <w:szCs w:val="24"/>
          <w:lang w:eastAsia="ru-RU"/>
        </w:rPr>
        <w:pict>
          <v:shape id="_x0000_s1034" type="#_x0000_t32" style="position:absolute;left:0;text-align:left;margin-left:-7.75pt;margin-top:.3pt;width:507pt;height:0;z-index:6" o:connectortype="straight" strokecolor="#365f91" strokeweight="2pt"/>
        </w:pict>
      </w:r>
    </w:p>
    <w:p w:rsidR="00142B7C" w:rsidRPr="00483FB6" w:rsidRDefault="00142B7C" w:rsidP="00D71920">
      <w:pPr>
        <w:spacing w:after="0" w:line="240" w:lineRule="auto"/>
        <w:jc w:val="both"/>
        <w:rPr>
          <w:rFonts w:cs="Calibri"/>
          <w:i/>
          <w:sz w:val="24"/>
          <w:szCs w:val="24"/>
        </w:rPr>
      </w:pPr>
      <w:r w:rsidRPr="00483FB6">
        <w:rPr>
          <w:rFonts w:cs="Calibri"/>
          <w:i/>
          <w:sz w:val="24"/>
          <w:szCs w:val="24"/>
        </w:rPr>
        <w:t xml:space="preserve">Отчет подготовила член специализированной секции ОПСА «Сестринское дело в педиатрии и неонатологии» О.Н. </w:t>
      </w:r>
      <w:proofErr w:type="spellStart"/>
      <w:r w:rsidR="00483FB6" w:rsidRPr="00483FB6">
        <w:rPr>
          <w:rFonts w:cs="Calibri"/>
          <w:i/>
          <w:sz w:val="24"/>
          <w:szCs w:val="24"/>
        </w:rPr>
        <w:t>Ситникова</w:t>
      </w:r>
      <w:proofErr w:type="spellEnd"/>
    </w:p>
    <w:p w:rsidR="00142B7C" w:rsidRPr="006E7D2C" w:rsidRDefault="00142B7C" w:rsidP="006E7D2C">
      <w:pPr>
        <w:spacing w:after="0" w:line="240" w:lineRule="auto"/>
        <w:ind w:firstLine="709"/>
        <w:jc w:val="both"/>
        <w:rPr>
          <w:rFonts w:cs="Calibri"/>
          <w:sz w:val="24"/>
          <w:szCs w:val="24"/>
        </w:rPr>
      </w:pPr>
      <w:r w:rsidRPr="006E7D2C">
        <w:rPr>
          <w:rFonts w:cs="Calibri"/>
          <w:sz w:val="24"/>
          <w:szCs w:val="24"/>
        </w:rPr>
        <w:t xml:space="preserve">          </w:t>
      </w:r>
    </w:p>
    <w:p w:rsidR="00142B7C" w:rsidRPr="006E7D2C" w:rsidRDefault="00142B7C" w:rsidP="006E7D2C">
      <w:pPr>
        <w:spacing w:line="240" w:lineRule="auto"/>
        <w:ind w:firstLine="709"/>
        <w:jc w:val="both"/>
        <w:rPr>
          <w:rFonts w:cs="Calibri"/>
          <w:sz w:val="24"/>
          <w:szCs w:val="24"/>
        </w:rPr>
      </w:pPr>
    </w:p>
    <w:sectPr w:rsidR="00142B7C" w:rsidRPr="006E7D2C" w:rsidSect="002152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64B0"/>
    <w:multiLevelType w:val="hybridMultilevel"/>
    <w:tmpl w:val="E45C3B68"/>
    <w:lvl w:ilvl="0" w:tplc="4E1AB2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B77A69"/>
    <w:multiLevelType w:val="hybridMultilevel"/>
    <w:tmpl w:val="B1C41C68"/>
    <w:lvl w:ilvl="0" w:tplc="4E1AB29C">
      <w:start w:val="1"/>
      <w:numFmt w:val="bullet"/>
      <w:lvlText w:val=""/>
      <w:lvlJc w:val="left"/>
      <w:pPr>
        <w:ind w:left="720" w:hanging="360"/>
      </w:pPr>
      <w:rPr>
        <w:rFonts w:ascii="Symbol" w:hAnsi="Symbol" w:hint="default"/>
      </w:rPr>
    </w:lvl>
    <w:lvl w:ilvl="1" w:tplc="4E1AB29C">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05B"/>
    <w:rsid w:val="000D17CE"/>
    <w:rsid w:val="00142B7C"/>
    <w:rsid w:val="00215284"/>
    <w:rsid w:val="0030305B"/>
    <w:rsid w:val="00360AD0"/>
    <w:rsid w:val="0037139C"/>
    <w:rsid w:val="00483FB6"/>
    <w:rsid w:val="006E7D2C"/>
    <w:rsid w:val="007655DC"/>
    <w:rsid w:val="00766E64"/>
    <w:rsid w:val="00767A87"/>
    <w:rsid w:val="00D245B3"/>
    <w:rsid w:val="00D71920"/>
    <w:rsid w:val="00E22114"/>
    <w:rsid w:val="00E77603"/>
    <w:rsid w:val="00EA1AE4"/>
    <w:rsid w:val="00FB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_x0000_s1029"/>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E7D2C"/>
    <w:rPr>
      <w:rFonts w:cs="Times New Roman"/>
      <w:b/>
      <w:bCs/>
    </w:rPr>
  </w:style>
  <w:style w:type="table" w:styleId="a4">
    <w:name w:val="Table Grid"/>
    <w:basedOn w:val="a1"/>
    <w:uiPriority w:val="99"/>
    <w:rsid w:val="0076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655D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65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99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666</Words>
  <Characters>3802</Characters>
  <Application>Microsoft Office Word</Application>
  <DocSecurity>0</DocSecurity>
  <Lines>31</Lines>
  <Paragraphs>8</Paragraphs>
  <ScaleCrop>false</ScaleCrop>
  <Company>SPecialiST RePack</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Sveta</cp:lastModifiedBy>
  <cp:revision>8</cp:revision>
  <dcterms:created xsi:type="dcterms:W3CDTF">2019-06-10T14:48:00Z</dcterms:created>
  <dcterms:modified xsi:type="dcterms:W3CDTF">2019-06-13T07:41:00Z</dcterms:modified>
</cp:coreProperties>
</file>