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A98" w:rsidRPr="00626BE0" w:rsidRDefault="00454A98" w:rsidP="00502E6B">
      <w:pPr>
        <w:spacing w:after="0" w:line="360" w:lineRule="auto"/>
        <w:jc w:val="center"/>
        <w:rPr>
          <w:rFonts w:ascii="Times New Roman" w:hAnsi="Times New Roman" w:cs="Times New Roman"/>
          <w:b/>
          <w:caps/>
          <w:sz w:val="24"/>
          <w:szCs w:val="24"/>
        </w:rPr>
      </w:pPr>
      <w:r w:rsidRPr="00626BE0">
        <w:rPr>
          <w:rFonts w:ascii="Times New Roman" w:hAnsi="Times New Roman" w:cs="Times New Roman"/>
          <w:b/>
          <w:caps/>
          <w:sz w:val="24"/>
          <w:szCs w:val="24"/>
        </w:rPr>
        <w:t>Развитие стационарзамещающих технологий и повышение эффективности лечения больных ту</w:t>
      </w:r>
      <w:r w:rsidR="00502E6B" w:rsidRPr="00626BE0">
        <w:rPr>
          <w:rFonts w:ascii="Times New Roman" w:hAnsi="Times New Roman" w:cs="Times New Roman"/>
          <w:b/>
          <w:caps/>
          <w:sz w:val="24"/>
          <w:szCs w:val="24"/>
        </w:rPr>
        <w:t>беркулезом в дневном стационаре</w:t>
      </w:r>
    </w:p>
    <w:p w:rsidR="00DD6D34" w:rsidRPr="00626BE0" w:rsidRDefault="00DD6D34" w:rsidP="00502E6B">
      <w:pPr>
        <w:spacing w:after="0" w:line="360" w:lineRule="auto"/>
        <w:ind w:firstLine="708"/>
        <w:jc w:val="both"/>
        <w:rPr>
          <w:rFonts w:ascii="Times New Roman" w:hAnsi="Times New Roman" w:cs="Times New Roman"/>
          <w:b/>
          <w:sz w:val="24"/>
          <w:szCs w:val="24"/>
        </w:rPr>
      </w:pPr>
    </w:p>
    <w:p w:rsidR="00DD6D34" w:rsidRPr="00626BE0" w:rsidRDefault="00DD6D34" w:rsidP="00502E6B">
      <w:pPr>
        <w:pStyle w:val="a7"/>
        <w:spacing w:before="0" w:beforeAutospacing="0" w:after="0" w:line="360" w:lineRule="auto"/>
        <w:jc w:val="both"/>
      </w:pPr>
      <w:r w:rsidRPr="00626BE0">
        <w:t xml:space="preserve">Остапчук </w:t>
      </w:r>
      <w:r w:rsidR="00502E6B" w:rsidRPr="00626BE0">
        <w:t xml:space="preserve">О. Ю., </w:t>
      </w:r>
      <w:r w:rsidRPr="00626BE0">
        <w:t xml:space="preserve">главная медицинская сестра </w:t>
      </w:r>
      <w:r w:rsidR="00502E6B" w:rsidRPr="00626BE0">
        <w:t>казенного учреждения здравоохранения Омской области</w:t>
      </w:r>
      <w:r w:rsidRPr="00626BE0">
        <w:t xml:space="preserve"> «Клинический противотуберкулезный диспансер»</w:t>
      </w:r>
      <w:r w:rsidR="00502E6B" w:rsidRPr="00626BE0">
        <w:t xml:space="preserve">, г. Омск, </w:t>
      </w:r>
      <w:r w:rsidRPr="00626BE0">
        <w:t xml:space="preserve">тел. 8-951-41-66-291, </w:t>
      </w:r>
      <w:r w:rsidR="00502E6B" w:rsidRPr="00626BE0">
        <w:rPr>
          <w:lang w:val="en-US"/>
        </w:rPr>
        <w:t>e</w:t>
      </w:r>
      <w:r w:rsidR="00502E6B" w:rsidRPr="00626BE0">
        <w:t>-</w:t>
      </w:r>
      <w:r w:rsidR="00502E6B" w:rsidRPr="00626BE0">
        <w:rPr>
          <w:lang w:val="en-US"/>
        </w:rPr>
        <w:t>mail</w:t>
      </w:r>
      <w:r w:rsidRPr="00626BE0">
        <w:t>:</w:t>
      </w:r>
      <w:hyperlink r:id="rId7" w:history="1">
        <w:r w:rsidRPr="00626BE0">
          <w:rPr>
            <w:rStyle w:val="a8"/>
            <w:lang w:val="en-US"/>
          </w:rPr>
          <w:t>gms</w:t>
        </w:r>
        <w:r w:rsidRPr="00626BE0">
          <w:rPr>
            <w:rStyle w:val="a8"/>
          </w:rPr>
          <w:t>_</w:t>
        </w:r>
        <w:r w:rsidRPr="00626BE0">
          <w:rPr>
            <w:rStyle w:val="a8"/>
            <w:lang w:val="en-US"/>
          </w:rPr>
          <w:t>kyzookptd</w:t>
        </w:r>
        <w:r w:rsidRPr="00626BE0">
          <w:rPr>
            <w:rStyle w:val="a8"/>
          </w:rPr>
          <w:t>@</w:t>
        </w:r>
        <w:r w:rsidRPr="00626BE0">
          <w:rPr>
            <w:rStyle w:val="a8"/>
            <w:lang w:val="en-US"/>
          </w:rPr>
          <w:t>mail</w:t>
        </w:r>
        <w:r w:rsidRPr="00626BE0">
          <w:rPr>
            <w:rStyle w:val="a8"/>
          </w:rPr>
          <w:t>.</w:t>
        </w:r>
        <w:r w:rsidRPr="00626BE0">
          <w:rPr>
            <w:rStyle w:val="a8"/>
            <w:lang w:val="en-US"/>
          </w:rPr>
          <w:t>ru</w:t>
        </w:r>
      </w:hyperlink>
    </w:p>
    <w:p w:rsidR="00DD6D34" w:rsidRPr="00626BE0" w:rsidRDefault="00DD6D34" w:rsidP="00502E6B">
      <w:pPr>
        <w:spacing w:after="0" w:line="360" w:lineRule="auto"/>
        <w:ind w:firstLine="708"/>
        <w:jc w:val="both"/>
        <w:rPr>
          <w:rFonts w:ascii="Times New Roman" w:hAnsi="Times New Roman" w:cs="Times New Roman"/>
          <w:b/>
          <w:sz w:val="24"/>
          <w:szCs w:val="24"/>
        </w:rPr>
      </w:pPr>
    </w:p>
    <w:p w:rsidR="000F30D2" w:rsidRPr="00626BE0" w:rsidRDefault="000F30D2" w:rsidP="00626BE0">
      <w:pPr>
        <w:spacing w:after="0" w:line="360" w:lineRule="auto"/>
        <w:jc w:val="both"/>
        <w:rPr>
          <w:rFonts w:ascii="Times New Roman" w:hAnsi="Times New Roman" w:cs="Times New Roman"/>
          <w:sz w:val="24"/>
          <w:szCs w:val="24"/>
        </w:rPr>
      </w:pPr>
      <w:r w:rsidRPr="00626BE0">
        <w:rPr>
          <w:rFonts w:ascii="Times New Roman" w:hAnsi="Times New Roman" w:cs="Times New Roman"/>
          <w:sz w:val="24"/>
          <w:szCs w:val="24"/>
        </w:rPr>
        <w:t>В настоящее время в Российской Федерации Министерством здравоохранения проводится структурная реформа отрасли, которая ставит две основные задачи: выполнение государственных гарантий по оказанию населению в необходимом объеме качественной бесплатной медицинской помощи и повышение эффективности использования ресурсной базы здравоохранения.</w:t>
      </w:r>
    </w:p>
    <w:p w:rsidR="000F30D2" w:rsidRPr="00626BE0" w:rsidRDefault="000F30D2" w:rsidP="00626BE0">
      <w:pPr>
        <w:widowControl w:val="0"/>
        <w:spacing w:after="0" w:line="360" w:lineRule="auto"/>
        <w:jc w:val="both"/>
        <w:rPr>
          <w:rFonts w:ascii="Times New Roman" w:hAnsi="Times New Roman" w:cs="Times New Roman"/>
          <w:sz w:val="24"/>
          <w:szCs w:val="24"/>
        </w:rPr>
      </w:pPr>
      <w:r w:rsidRPr="00626BE0">
        <w:rPr>
          <w:rFonts w:ascii="Times New Roman" w:hAnsi="Times New Roman" w:cs="Times New Roman"/>
          <w:sz w:val="24"/>
          <w:szCs w:val="24"/>
        </w:rPr>
        <w:t>Современное здравоохранение приобретает черты хорошо отлаженного технологического процесса. Одной из основных медицинских технологий является замещающая стационар  помощь, в частности</w:t>
      </w:r>
      <w:r w:rsidR="00626BE0">
        <w:rPr>
          <w:rFonts w:ascii="Times New Roman" w:hAnsi="Times New Roman" w:cs="Times New Roman"/>
          <w:sz w:val="24"/>
          <w:szCs w:val="24"/>
        </w:rPr>
        <w:t>,</w:t>
      </w:r>
      <w:r w:rsidRPr="00626BE0">
        <w:rPr>
          <w:rFonts w:ascii="Times New Roman" w:hAnsi="Times New Roman" w:cs="Times New Roman"/>
          <w:sz w:val="24"/>
          <w:szCs w:val="24"/>
        </w:rPr>
        <w:t xml:space="preserve"> организация дневных стационаров, которые способны обеспечить должное качество лечения пациентов при меньших затратах. Улучшение эпидемиологической ситуации по туберкулезу среди взрослого населения России позволяет отстаивать приоритеты раннего выявления туберкулеза  на стадии латентной туберкулезной инфекции, до формирования локальных форм. Однако часть инфицированных микобактерией туберкулеза пациентов все же заболевает. Представляется актуальным сравнить возможные методы лечения туберкулеза для определения приоритетного.</w:t>
      </w:r>
    </w:p>
    <w:p w:rsidR="000F30D2" w:rsidRPr="00626BE0" w:rsidRDefault="000F30D2" w:rsidP="00626BE0">
      <w:pPr>
        <w:widowControl w:val="0"/>
        <w:spacing w:after="0" w:line="360" w:lineRule="auto"/>
        <w:jc w:val="both"/>
        <w:rPr>
          <w:rFonts w:ascii="Times New Roman" w:hAnsi="Times New Roman" w:cs="Times New Roman"/>
          <w:sz w:val="24"/>
          <w:szCs w:val="24"/>
        </w:rPr>
      </w:pPr>
      <w:r w:rsidRPr="00626BE0">
        <w:rPr>
          <w:rFonts w:ascii="Times New Roman" w:hAnsi="Times New Roman" w:cs="Times New Roman"/>
          <w:sz w:val="24"/>
          <w:szCs w:val="24"/>
        </w:rPr>
        <w:t>Цель исследования:</w:t>
      </w:r>
      <w:r w:rsidRPr="00626BE0">
        <w:rPr>
          <w:sz w:val="24"/>
          <w:szCs w:val="24"/>
        </w:rPr>
        <w:t xml:space="preserve"> </w:t>
      </w:r>
      <w:r w:rsidRPr="00626BE0">
        <w:rPr>
          <w:rFonts w:ascii="Times New Roman" w:hAnsi="Times New Roman" w:cs="Times New Roman"/>
          <w:sz w:val="24"/>
          <w:szCs w:val="24"/>
        </w:rPr>
        <w:t>определить</w:t>
      </w:r>
      <w:r w:rsidRPr="00626BE0">
        <w:rPr>
          <w:sz w:val="24"/>
          <w:szCs w:val="24"/>
        </w:rPr>
        <w:t xml:space="preserve"> </w:t>
      </w:r>
      <w:r w:rsidRPr="00626BE0">
        <w:rPr>
          <w:rFonts w:ascii="Times New Roman" w:hAnsi="Times New Roman" w:cs="Times New Roman"/>
          <w:sz w:val="24"/>
          <w:szCs w:val="24"/>
        </w:rPr>
        <w:t>влияние отдельных методов эффективного лечения различных форм и локализаций туберкулеза у впервые выявленных пациентов в дневном стационаре.</w:t>
      </w:r>
    </w:p>
    <w:p w:rsidR="000F30D2" w:rsidRPr="00626BE0" w:rsidRDefault="000F30D2" w:rsidP="00626BE0">
      <w:pPr>
        <w:pStyle w:val="a7"/>
        <w:spacing w:before="0" w:beforeAutospacing="0" w:after="0" w:line="360" w:lineRule="auto"/>
        <w:jc w:val="both"/>
      </w:pPr>
      <w:r w:rsidRPr="00626BE0">
        <w:t xml:space="preserve">Задачи  исследования: </w:t>
      </w:r>
    </w:p>
    <w:p w:rsidR="000F30D2" w:rsidRPr="00626BE0" w:rsidRDefault="000F30D2" w:rsidP="00626BE0">
      <w:pPr>
        <w:pStyle w:val="a7"/>
        <w:spacing w:before="0" w:beforeAutospacing="0" w:after="0" w:line="360" w:lineRule="auto"/>
        <w:jc w:val="both"/>
      </w:pPr>
      <w:r w:rsidRPr="00626BE0">
        <w:t xml:space="preserve">- сравнение экономических показателей для лечения больных туберкулезом в условиях круглосуточного стационара и в условиях дневного стационара; </w:t>
      </w:r>
    </w:p>
    <w:p w:rsidR="000F30D2" w:rsidRPr="00626BE0" w:rsidRDefault="000F30D2" w:rsidP="00626BE0">
      <w:pPr>
        <w:pStyle w:val="a7"/>
        <w:spacing w:before="0" w:beforeAutospacing="0" w:after="0" w:line="360" w:lineRule="auto"/>
        <w:jc w:val="both"/>
      </w:pPr>
      <w:r w:rsidRPr="00626BE0">
        <w:t>- сравнение статистических показателей (количество койко-дней при лечении в круглосуточном стационаре и при лечении в дневном стационаре).</w:t>
      </w:r>
    </w:p>
    <w:p w:rsidR="000F30D2" w:rsidRPr="00626BE0" w:rsidRDefault="00EB0DA5" w:rsidP="00626BE0">
      <w:pPr>
        <w:pStyle w:val="a7"/>
        <w:spacing w:before="0" w:beforeAutospacing="0" w:after="0" w:line="360" w:lineRule="auto"/>
        <w:jc w:val="both"/>
      </w:pPr>
      <w:r w:rsidRPr="00626BE0">
        <w:t>В результате организаци</w:t>
      </w:r>
      <w:r w:rsidR="00626BE0">
        <w:t>я</w:t>
      </w:r>
      <w:r w:rsidRPr="00626BE0">
        <w:t xml:space="preserve"> дневного стационара, как одного из методов </w:t>
      </w:r>
      <w:proofErr w:type="spellStart"/>
      <w:r w:rsidRPr="00626BE0">
        <w:t>стационарзамещающих</w:t>
      </w:r>
      <w:proofErr w:type="spellEnd"/>
      <w:r w:rsidRPr="00626BE0">
        <w:t xml:space="preserve"> технологий, доказал</w:t>
      </w:r>
      <w:r w:rsidR="00626BE0">
        <w:t>а</w:t>
      </w:r>
      <w:r w:rsidRPr="00626BE0">
        <w:t xml:space="preserve"> эффективный и экономичный способ лечения. В лечении туберкулеза очень важно контролируемое лечение, поэтому условия дневного стационара  являются, так</w:t>
      </w:r>
      <w:r w:rsidR="00626BE0">
        <w:t xml:space="preserve"> </w:t>
      </w:r>
      <w:r w:rsidRPr="00626BE0">
        <w:t>ж</w:t>
      </w:r>
      <w:r w:rsidR="00626BE0">
        <w:t xml:space="preserve">е как и условия круглосуточного, </w:t>
      </w:r>
      <w:r w:rsidRPr="00626BE0">
        <w:t>очень эффективны</w:t>
      </w:r>
      <w:r w:rsidR="00626BE0">
        <w:t>ми</w:t>
      </w:r>
      <w:r w:rsidRPr="00626BE0">
        <w:t>. Количество пролеченных больных в дневном стационаре в 1,5</w:t>
      </w:r>
      <w:r w:rsidR="00626BE0">
        <w:t xml:space="preserve"> </w:t>
      </w:r>
      <w:r w:rsidRPr="00626BE0">
        <w:t>-</w:t>
      </w:r>
      <w:r w:rsidR="00626BE0">
        <w:t xml:space="preserve"> </w:t>
      </w:r>
      <w:r w:rsidRPr="00626BE0">
        <w:t xml:space="preserve">3 раза больше за счет работы </w:t>
      </w:r>
      <w:r w:rsidRPr="00626BE0">
        <w:lastRenderedPageBreak/>
        <w:t>в две смены, а стоимость одного дня лечения в 5 раз меньше, чем при круглосуточном стационарном лечении. Увеличение коек дневного стационара (после сокращения коек круглосуточного пребывания) позволя</w:t>
      </w:r>
      <w:r w:rsidR="001F78FA">
        <w:t>е</w:t>
      </w:r>
      <w:r w:rsidRPr="00626BE0">
        <w:t>т эффективно проводить лечение пациент</w:t>
      </w:r>
      <w:r w:rsidR="005C09B0" w:rsidRPr="00626BE0">
        <w:t>ам</w:t>
      </w:r>
      <w:r w:rsidRPr="00626BE0">
        <w:t>, при этом сэкономить финансы для учреждения в целом.</w:t>
      </w:r>
      <w:r w:rsidR="000F30D2" w:rsidRPr="00626BE0">
        <w:rPr>
          <w:b/>
          <w:i/>
        </w:rPr>
        <w:tab/>
      </w:r>
      <w:r w:rsidR="000F30D2" w:rsidRPr="00626BE0">
        <w:t xml:space="preserve"> Увеличение коек дневного стационара позволило </w:t>
      </w:r>
      <w:r w:rsidRPr="00626BE0">
        <w:t xml:space="preserve">уменьшить </w:t>
      </w:r>
      <w:r w:rsidR="000F30D2" w:rsidRPr="00626BE0">
        <w:t>количество пациентов круглосуточного стационара, соответственно позволило увеличить финансирование на лечение и питание пациентов круглосуточного стационара, и увеличить число эффективно пролеченных пациентов в целом.</w:t>
      </w:r>
      <w:bookmarkStart w:id="0" w:name="_GoBack"/>
      <w:bookmarkEnd w:id="0"/>
    </w:p>
    <w:p w:rsidR="00961DA0" w:rsidRPr="00626BE0" w:rsidRDefault="00961DA0" w:rsidP="00626BE0">
      <w:pPr>
        <w:spacing w:after="0" w:line="360" w:lineRule="auto"/>
        <w:rPr>
          <w:rFonts w:ascii="Times New Roman" w:eastAsia="Times New Roman" w:hAnsi="Times New Roman" w:cs="Times New Roman"/>
          <w:sz w:val="24"/>
          <w:szCs w:val="24"/>
          <w:lang w:eastAsia="ru-RU"/>
        </w:rPr>
      </w:pPr>
      <w:r w:rsidRPr="00626BE0">
        <w:rPr>
          <w:rFonts w:ascii="Times New Roman" w:eastAsia="Times New Roman" w:hAnsi="Times New Roman" w:cs="Times New Roman"/>
          <w:sz w:val="24"/>
          <w:szCs w:val="24"/>
          <w:lang w:eastAsia="ru-RU"/>
        </w:rPr>
        <w:t xml:space="preserve">Благодарность тем людям, которые помогли нам в проведении исследования: </w:t>
      </w:r>
    </w:p>
    <w:p w:rsidR="00961DA0" w:rsidRPr="00626BE0" w:rsidRDefault="00626BE0" w:rsidP="00626BE0">
      <w:pPr>
        <w:pStyle w:val="a7"/>
        <w:spacing w:before="0" w:beforeAutospacing="0" w:after="0" w:line="360" w:lineRule="auto"/>
        <w:jc w:val="both"/>
      </w:pPr>
      <w:r w:rsidRPr="00626BE0">
        <w:t xml:space="preserve">- </w:t>
      </w:r>
      <w:r>
        <w:t xml:space="preserve"> </w:t>
      </w:r>
      <w:r w:rsidR="00961DA0" w:rsidRPr="00626BE0">
        <w:t xml:space="preserve">главному врачу КУЗОО «КПТД» М. П. Татаринцевой, </w:t>
      </w:r>
    </w:p>
    <w:p w:rsidR="00961DA0" w:rsidRPr="00626BE0" w:rsidRDefault="00626BE0" w:rsidP="00626BE0">
      <w:pPr>
        <w:pStyle w:val="a7"/>
        <w:spacing w:before="0" w:beforeAutospacing="0" w:after="0" w:line="360" w:lineRule="auto"/>
        <w:jc w:val="both"/>
      </w:pPr>
      <w:r w:rsidRPr="00626BE0">
        <w:t xml:space="preserve">- </w:t>
      </w:r>
      <w:r>
        <w:t xml:space="preserve"> </w:t>
      </w:r>
      <w:r w:rsidR="00961DA0" w:rsidRPr="00626BE0">
        <w:t xml:space="preserve">заведующему дневным стационаром, врачу-фтизиатру О. А. </w:t>
      </w:r>
      <w:proofErr w:type="spellStart"/>
      <w:r w:rsidR="00961DA0" w:rsidRPr="00626BE0">
        <w:t>Марьехиной</w:t>
      </w:r>
      <w:proofErr w:type="spellEnd"/>
      <w:r w:rsidR="00961DA0" w:rsidRPr="00626BE0">
        <w:t xml:space="preserve">, </w:t>
      </w:r>
    </w:p>
    <w:p w:rsidR="00961DA0" w:rsidRPr="00626BE0" w:rsidRDefault="00626BE0" w:rsidP="00626BE0">
      <w:pPr>
        <w:pStyle w:val="a7"/>
        <w:spacing w:before="0" w:beforeAutospacing="0" w:after="0" w:line="360" w:lineRule="auto"/>
        <w:jc w:val="both"/>
      </w:pPr>
      <w:r w:rsidRPr="00626BE0">
        <w:t xml:space="preserve">- </w:t>
      </w:r>
      <w:r>
        <w:t xml:space="preserve"> </w:t>
      </w:r>
      <w:r w:rsidR="00961DA0" w:rsidRPr="00626BE0">
        <w:t>заместителю главного врача по экономическим вопросам Т. Е. Игнатовой.</w:t>
      </w:r>
    </w:p>
    <w:p w:rsidR="00F15D9C" w:rsidRPr="00626BE0" w:rsidRDefault="00F15D9C" w:rsidP="00961DA0">
      <w:pPr>
        <w:pStyle w:val="a7"/>
        <w:spacing w:before="0" w:beforeAutospacing="0" w:after="0" w:line="360" w:lineRule="auto"/>
        <w:ind w:left="360"/>
        <w:jc w:val="both"/>
      </w:pPr>
    </w:p>
    <w:p w:rsidR="00F15D9C" w:rsidRPr="00626BE0" w:rsidRDefault="00F15D9C" w:rsidP="00502E6B">
      <w:pPr>
        <w:tabs>
          <w:tab w:val="left" w:pos="567"/>
        </w:tabs>
        <w:spacing w:after="0" w:line="360" w:lineRule="auto"/>
        <w:jc w:val="both"/>
        <w:rPr>
          <w:rFonts w:ascii="Times New Roman" w:hAnsi="Times New Roman" w:cs="Times New Roman"/>
          <w:sz w:val="24"/>
          <w:szCs w:val="24"/>
        </w:rPr>
      </w:pPr>
    </w:p>
    <w:sectPr w:rsidR="00F15D9C" w:rsidRPr="00626BE0" w:rsidSect="00502E6B">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1E3" w:rsidRDefault="00FA21E3" w:rsidP="00502E6B">
      <w:pPr>
        <w:spacing w:after="0" w:line="240" w:lineRule="auto"/>
      </w:pPr>
      <w:r>
        <w:separator/>
      </w:r>
    </w:p>
  </w:endnote>
  <w:endnote w:type="continuationSeparator" w:id="0">
    <w:p w:rsidR="00FA21E3" w:rsidRDefault="00FA21E3" w:rsidP="00502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27397338"/>
      <w:docPartObj>
        <w:docPartGallery w:val="Page Numbers (Bottom of Page)"/>
        <w:docPartUnique/>
      </w:docPartObj>
    </w:sdtPr>
    <w:sdtContent>
      <w:p w:rsidR="00502E6B" w:rsidRPr="00502E6B" w:rsidRDefault="008B2B0B">
        <w:pPr>
          <w:pStyle w:val="ab"/>
          <w:jc w:val="center"/>
          <w:rPr>
            <w:rFonts w:ascii="Times New Roman" w:hAnsi="Times New Roman" w:cs="Times New Roman"/>
            <w:sz w:val="24"/>
            <w:szCs w:val="24"/>
          </w:rPr>
        </w:pPr>
        <w:r w:rsidRPr="00502E6B">
          <w:rPr>
            <w:rFonts w:ascii="Times New Roman" w:hAnsi="Times New Roman" w:cs="Times New Roman"/>
            <w:sz w:val="24"/>
            <w:szCs w:val="24"/>
          </w:rPr>
          <w:fldChar w:fldCharType="begin"/>
        </w:r>
        <w:r w:rsidR="00502E6B" w:rsidRPr="00502E6B">
          <w:rPr>
            <w:rFonts w:ascii="Times New Roman" w:hAnsi="Times New Roman" w:cs="Times New Roman"/>
            <w:sz w:val="24"/>
            <w:szCs w:val="24"/>
          </w:rPr>
          <w:instrText>PAGE   \* MERGEFORMAT</w:instrText>
        </w:r>
        <w:r w:rsidRPr="00502E6B">
          <w:rPr>
            <w:rFonts w:ascii="Times New Roman" w:hAnsi="Times New Roman" w:cs="Times New Roman"/>
            <w:sz w:val="24"/>
            <w:szCs w:val="24"/>
          </w:rPr>
          <w:fldChar w:fldCharType="separate"/>
        </w:r>
        <w:r w:rsidR="00493285">
          <w:rPr>
            <w:rFonts w:ascii="Times New Roman" w:hAnsi="Times New Roman" w:cs="Times New Roman"/>
            <w:noProof/>
            <w:sz w:val="24"/>
            <w:szCs w:val="24"/>
          </w:rPr>
          <w:t>1</w:t>
        </w:r>
        <w:r w:rsidRPr="00502E6B">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1E3" w:rsidRDefault="00FA21E3" w:rsidP="00502E6B">
      <w:pPr>
        <w:spacing w:after="0" w:line="240" w:lineRule="auto"/>
      </w:pPr>
      <w:r>
        <w:separator/>
      </w:r>
    </w:p>
  </w:footnote>
  <w:footnote w:type="continuationSeparator" w:id="0">
    <w:p w:rsidR="00FA21E3" w:rsidRDefault="00FA21E3" w:rsidP="00502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42EBC"/>
    <w:multiLevelType w:val="multilevel"/>
    <w:tmpl w:val="16EC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C716D"/>
    <w:multiLevelType w:val="multilevel"/>
    <w:tmpl w:val="82C40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F00D38"/>
    <w:multiLevelType w:val="multilevel"/>
    <w:tmpl w:val="7C08AFF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nsid w:val="176823ED"/>
    <w:multiLevelType w:val="multilevel"/>
    <w:tmpl w:val="0A40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7D3315"/>
    <w:multiLevelType w:val="multilevel"/>
    <w:tmpl w:val="AEFE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DD0ED2"/>
    <w:multiLevelType w:val="hybridMultilevel"/>
    <w:tmpl w:val="6366B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832513"/>
    <w:multiLevelType w:val="multilevel"/>
    <w:tmpl w:val="1132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BC04F2"/>
    <w:multiLevelType w:val="multilevel"/>
    <w:tmpl w:val="B860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7D2970"/>
    <w:multiLevelType w:val="multilevel"/>
    <w:tmpl w:val="F068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9F4B0D"/>
    <w:multiLevelType w:val="hybridMultilevel"/>
    <w:tmpl w:val="077C99FE"/>
    <w:lvl w:ilvl="0" w:tplc="4E1AB2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3264EE"/>
    <w:multiLevelType w:val="hybridMultilevel"/>
    <w:tmpl w:val="A808CE72"/>
    <w:lvl w:ilvl="0" w:tplc="78F25F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5B5C1978"/>
    <w:multiLevelType w:val="multilevel"/>
    <w:tmpl w:val="8BE0A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411C84"/>
    <w:multiLevelType w:val="hybridMultilevel"/>
    <w:tmpl w:val="245A0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0"/>
  </w:num>
  <w:num w:numId="5">
    <w:abstractNumId w:val="11"/>
  </w:num>
  <w:num w:numId="6">
    <w:abstractNumId w:val="3"/>
  </w:num>
  <w:num w:numId="7">
    <w:abstractNumId w:val="1"/>
  </w:num>
  <w:num w:numId="8">
    <w:abstractNumId w:val="6"/>
  </w:num>
  <w:num w:numId="9">
    <w:abstractNumId w:val="8"/>
  </w:num>
  <w:num w:numId="10">
    <w:abstractNumId w:val="10"/>
  </w:num>
  <w:num w:numId="11">
    <w:abstractNumId w:val="9"/>
  </w:num>
  <w:num w:numId="12">
    <w:abstractNumId w:val="10"/>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5D6CF4"/>
    <w:rsid w:val="000F30D2"/>
    <w:rsid w:val="000F3136"/>
    <w:rsid w:val="001F78FA"/>
    <w:rsid w:val="00256E06"/>
    <w:rsid w:val="00270284"/>
    <w:rsid w:val="00280D56"/>
    <w:rsid w:val="003D5EB5"/>
    <w:rsid w:val="00401B69"/>
    <w:rsid w:val="00454A98"/>
    <w:rsid w:val="00493285"/>
    <w:rsid w:val="00502E6B"/>
    <w:rsid w:val="005C09B0"/>
    <w:rsid w:val="005D6CF4"/>
    <w:rsid w:val="005E149F"/>
    <w:rsid w:val="00626BE0"/>
    <w:rsid w:val="00872B8C"/>
    <w:rsid w:val="00882843"/>
    <w:rsid w:val="008B2B0B"/>
    <w:rsid w:val="00961DA0"/>
    <w:rsid w:val="00971EDF"/>
    <w:rsid w:val="00C11270"/>
    <w:rsid w:val="00C5507C"/>
    <w:rsid w:val="00DD6D34"/>
    <w:rsid w:val="00E54320"/>
    <w:rsid w:val="00EB0DA5"/>
    <w:rsid w:val="00F15D9C"/>
    <w:rsid w:val="00F57E86"/>
    <w:rsid w:val="00FA21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E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6CF4"/>
    <w:pPr>
      <w:ind w:left="720"/>
      <w:contextualSpacing/>
    </w:pPr>
  </w:style>
  <w:style w:type="table" w:styleId="a4">
    <w:name w:val="Table Grid"/>
    <w:basedOn w:val="a1"/>
    <w:uiPriority w:val="59"/>
    <w:rsid w:val="005E14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5E14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49F"/>
    <w:rPr>
      <w:rFonts w:ascii="Tahoma" w:hAnsi="Tahoma" w:cs="Tahoma"/>
      <w:sz w:val="16"/>
      <w:szCs w:val="16"/>
    </w:rPr>
  </w:style>
  <w:style w:type="paragraph" w:styleId="a7">
    <w:name w:val="Normal (Web)"/>
    <w:basedOn w:val="a"/>
    <w:uiPriority w:val="99"/>
    <w:unhideWhenUsed/>
    <w:rsid w:val="00F15D9C"/>
    <w:pPr>
      <w:spacing w:before="100" w:beforeAutospacing="1" w:after="142" w:line="288" w:lineRule="auto"/>
      <w:jc w:val="center"/>
    </w:pPr>
    <w:rPr>
      <w:rFonts w:ascii="Times New Roman" w:eastAsia="Times New Roman" w:hAnsi="Times New Roman" w:cs="Times New Roman"/>
      <w:sz w:val="24"/>
      <w:szCs w:val="24"/>
      <w:lang w:eastAsia="ru-RU"/>
    </w:rPr>
  </w:style>
  <w:style w:type="character" w:styleId="a8">
    <w:name w:val="Hyperlink"/>
    <w:basedOn w:val="a0"/>
    <w:uiPriority w:val="99"/>
    <w:unhideWhenUsed/>
    <w:rsid w:val="00454A98"/>
    <w:rPr>
      <w:color w:val="0000FF" w:themeColor="hyperlink"/>
      <w:u w:val="single"/>
    </w:rPr>
  </w:style>
  <w:style w:type="paragraph" w:styleId="a9">
    <w:name w:val="header"/>
    <w:basedOn w:val="a"/>
    <w:link w:val="aa"/>
    <w:uiPriority w:val="99"/>
    <w:unhideWhenUsed/>
    <w:rsid w:val="00502E6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02E6B"/>
  </w:style>
  <w:style w:type="paragraph" w:styleId="ab">
    <w:name w:val="footer"/>
    <w:basedOn w:val="a"/>
    <w:link w:val="ac"/>
    <w:uiPriority w:val="99"/>
    <w:unhideWhenUsed/>
    <w:rsid w:val="00502E6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02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388233">
      <w:bodyDiv w:val="1"/>
      <w:marLeft w:val="0"/>
      <w:marRight w:val="0"/>
      <w:marTop w:val="0"/>
      <w:marBottom w:val="0"/>
      <w:divBdr>
        <w:top w:val="none" w:sz="0" w:space="0" w:color="auto"/>
        <w:left w:val="none" w:sz="0" w:space="0" w:color="auto"/>
        <w:bottom w:val="none" w:sz="0" w:space="0" w:color="auto"/>
        <w:right w:val="none" w:sz="0" w:space="0" w:color="auto"/>
      </w:divBdr>
    </w:div>
    <w:div w:id="188766586">
      <w:bodyDiv w:val="1"/>
      <w:marLeft w:val="0"/>
      <w:marRight w:val="0"/>
      <w:marTop w:val="0"/>
      <w:marBottom w:val="0"/>
      <w:divBdr>
        <w:top w:val="none" w:sz="0" w:space="0" w:color="auto"/>
        <w:left w:val="none" w:sz="0" w:space="0" w:color="auto"/>
        <w:bottom w:val="none" w:sz="0" w:space="0" w:color="auto"/>
        <w:right w:val="none" w:sz="0" w:space="0" w:color="auto"/>
      </w:divBdr>
    </w:div>
    <w:div w:id="852770703">
      <w:bodyDiv w:val="1"/>
      <w:marLeft w:val="0"/>
      <w:marRight w:val="0"/>
      <w:marTop w:val="0"/>
      <w:marBottom w:val="0"/>
      <w:divBdr>
        <w:top w:val="none" w:sz="0" w:space="0" w:color="auto"/>
        <w:left w:val="none" w:sz="0" w:space="0" w:color="auto"/>
        <w:bottom w:val="none" w:sz="0" w:space="0" w:color="auto"/>
        <w:right w:val="none" w:sz="0" w:space="0" w:color="auto"/>
      </w:divBdr>
    </w:div>
    <w:div w:id="859274692">
      <w:bodyDiv w:val="1"/>
      <w:marLeft w:val="0"/>
      <w:marRight w:val="0"/>
      <w:marTop w:val="0"/>
      <w:marBottom w:val="0"/>
      <w:divBdr>
        <w:top w:val="none" w:sz="0" w:space="0" w:color="auto"/>
        <w:left w:val="none" w:sz="0" w:space="0" w:color="auto"/>
        <w:bottom w:val="none" w:sz="0" w:space="0" w:color="auto"/>
        <w:right w:val="none" w:sz="0" w:space="0" w:color="auto"/>
      </w:divBdr>
    </w:div>
    <w:div w:id="1010449768">
      <w:bodyDiv w:val="1"/>
      <w:marLeft w:val="0"/>
      <w:marRight w:val="0"/>
      <w:marTop w:val="0"/>
      <w:marBottom w:val="0"/>
      <w:divBdr>
        <w:top w:val="none" w:sz="0" w:space="0" w:color="auto"/>
        <w:left w:val="none" w:sz="0" w:space="0" w:color="auto"/>
        <w:bottom w:val="none" w:sz="0" w:space="0" w:color="auto"/>
        <w:right w:val="none" w:sz="0" w:space="0" w:color="auto"/>
      </w:divBdr>
    </w:div>
    <w:div w:id="1055741862">
      <w:bodyDiv w:val="1"/>
      <w:marLeft w:val="0"/>
      <w:marRight w:val="0"/>
      <w:marTop w:val="0"/>
      <w:marBottom w:val="0"/>
      <w:divBdr>
        <w:top w:val="none" w:sz="0" w:space="0" w:color="auto"/>
        <w:left w:val="none" w:sz="0" w:space="0" w:color="auto"/>
        <w:bottom w:val="none" w:sz="0" w:space="0" w:color="auto"/>
        <w:right w:val="none" w:sz="0" w:space="0" w:color="auto"/>
      </w:divBdr>
    </w:div>
    <w:div w:id="1197544511">
      <w:bodyDiv w:val="1"/>
      <w:marLeft w:val="0"/>
      <w:marRight w:val="0"/>
      <w:marTop w:val="0"/>
      <w:marBottom w:val="0"/>
      <w:divBdr>
        <w:top w:val="none" w:sz="0" w:space="0" w:color="auto"/>
        <w:left w:val="none" w:sz="0" w:space="0" w:color="auto"/>
        <w:bottom w:val="none" w:sz="0" w:space="0" w:color="auto"/>
        <w:right w:val="none" w:sz="0" w:space="0" w:color="auto"/>
      </w:divBdr>
    </w:div>
    <w:div w:id="1478110196">
      <w:bodyDiv w:val="1"/>
      <w:marLeft w:val="0"/>
      <w:marRight w:val="0"/>
      <w:marTop w:val="0"/>
      <w:marBottom w:val="0"/>
      <w:divBdr>
        <w:top w:val="none" w:sz="0" w:space="0" w:color="auto"/>
        <w:left w:val="none" w:sz="0" w:space="0" w:color="auto"/>
        <w:bottom w:val="none" w:sz="0" w:space="0" w:color="auto"/>
        <w:right w:val="none" w:sz="0" w:space="0" w:color="auto"/>
      </w:divBdr>
    </w:div>
    <w:div w:id="1579560679">
      <w:bodyDiv w:val="1"/>
      <w:marLeft w:val="0"/>
      <w:marRight w:val="0"/>
      <w:marTop w:val="0"/>
      <w:marBottom w:val="0"/>
      <w:divBdr>
        <w:top w:val="none" w:sz="0" w:space="0" w:color="auto"/>
        <w:left w:val="none" w:sz="0" w:space="0" w:color="auto"/>
        <w:bottom w:val="none" w:sz="0" w:space="0" w:color="auto"/>
        <w:right w:val="none" w:sz="0" w:space="0" w:color="auto"/>
      </w:divBdr>
    </w:div>
    <w:div w:id="213150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ms_kyzookptd@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468</Words>
  <Characters>2669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Остапчук ОЮ.</dc:creator>
  <cp:keywords/>
  <dc:description/>
  <cp:lastModifiedBy>ОПСА</cp:lastModifiedBy>
  <cp:revision>15</cp:revision>
  <dcterms:created xsi:type="dcterms:W3CDTF">2017-07-11T04:20:00Z</dcterms:created>
  <dcterms:modified xsi:type="dcterms:W3CDTF">2017-09-07T11:39:00Z</dcterms:modified>
</cp:coreProperties>
</file>